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29845</wp:posOffset>
            </wp:positionH>
            <wp:positionV relativeFrom="paragraph">
              <wp:posOffset>-220980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160" w:type="dxa"/>
            <w:vAlign w:val="bottom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1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1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5184775</wp:posOffset>
            </wp:positionH>
            <wp:positionV relativeFrom="paragraph">
              <wp:posOffset>-593725</wp:posOffset>
            </wp:positionV>
            <wp:extent cx="56515" cy="6070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3896360</wp:posOffset>
            </wp:positionH>
            <wp:positionV relativeFrom="paragraph">
              <wp:posOffset>-593725</wp:posOffset>
            </wp:positionV>
            <wp:extent cx="56515" cy="6070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-1727835</wp:posOffset>
            </wp:positionH>
            <wp:positionV relativeFrom="paragraph">
              <wp:posOffset>16510</wp:posOffset>
            </wp:positionV>
            <wp:extent cx="7000875" cy="945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0875" cy="945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560"/>
            <w:col w:w="8380"/>
          </w:cols>
          <w:pgMar w:left="460" w:top="218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0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Zuriff Laurence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7529 STANDISH PLACE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2.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Xometry,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XMTR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07/02/2021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780"/>
        <w:spacing w:after="0" w:line="248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Chief Strategy Officer</w:t>
      </w:r>
    </w:p>
    <w:p>
      <w:pPr>
        <w:spacing w:after="0" w:line="5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0" w:space="720"/>
            <w:col w:w="3360"/>
          </w:cols>
          <w:pgMar w:left="460" w:top="218" w:right="359" w:bottom="0" w:gutter="0" w:footer="0" w:header="0"/>
          <w:type w:val="continuous"/>
        </w:sectPr>
      </w:pPr>
    </w:p>
    <w:p>
      <w:pPr>
        <w:spacing w:after="0" w:line="7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7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11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DERWOOD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MD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20855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right"/>
              <w:ind w:right="619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876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2,147,916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2,147,916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2,147,916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1,200,843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947,073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300,000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Eric 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300,000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Jason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Eric 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387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300,000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2020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Sophie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387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300,000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Anna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2020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300,000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2020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4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300,000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300,000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the Zuriff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2020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07/02/2021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201,176</w:t>
            </w: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201,176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Capital,LP.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9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9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4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jc w:val="center"/>
              <w:ind w:left="18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39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51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387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14,584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01/29/2028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14,584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13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6"/>
              </w:rPr>
              <w:t>Stock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12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lef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14,584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center"/>
              <w:ind w:left="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14,584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01/29/2028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16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14,584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7007860</wp:posOffset>
            </wp:positionH>
            <wp:positionV relativeFrom="paragraph">
              <wp:posOffset>-2021840</wp:posOffset>
            </wp:positionV>
            <wp:extent cx="27940" cy="222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" cy="222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278130</wp:posOffset>
            </wp:positionH>
            <wp:positionV relativeFrom="page">
              <wp:posOffset>88900</wp:posOffset>
            </wp:positionV>
            <wp:extent cx="7049770" cy="3527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770" cy="3527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60" w:type="dxa"/>
            <w:vAlign w:val="bottom"/>
          </w:tcPr>
          <w:p>
            <w:pPr>
              <w:ind w:left="80"/>
              <w:spacing w:after="0" w:line="11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5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129,360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08/07/2029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129,360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96"/>
              </w:rPr>
              <w:t>Stock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5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w w:val="81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81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129,360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3.65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8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129,360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08/07/2029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129,360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buy)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Seed-1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128,102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128,102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Capital,LP.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Series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Seed-2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43,796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43,796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Capital,LP.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Series A-1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29,278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305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7"/>
              </w:rPr>
              <w:t>29,278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ZFI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Capital,LP.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w w:val="78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  <w:w w:val="78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Class 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1,200,843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07/02/2021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1,200,843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Common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  <w:w w:val="94"/>
              </w:rPr>
              <w:t>0.00</w:t>
            </w:r>
          </w:p>
        </w:tc>
        <w:tc>
          <w:tcPr>
            <w:tcW w:w="9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1,200,843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1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Immediately prior to the closing of the Issuer's initial public offering, each share of Common Stock was reclassified into one share of Class A Common Stock in an exempt transaction pursuant to Rule 16b-7.</w:t>
      </w:r>
    </w:p>
    <w:p>
      <w:pPr>
        <w:spacing w:after="0" w:line="56" w:lineRule="exact"/>
        <w:rPr>
          <w:rFonts w:ascii="Arial" w:cs="Arial" w:eastAsia="Arial" w:hAnsi="Arial"/>
          <w:sz w:val="11"/>
          <w:szCs w:val="11"/>
          <w:color w:val="008000"/>
        </w:rPr>
      </w:pPr>
    </w:p>
    <w:p>
      <w:pPr>
        <w:ind w:left="40" w:right="140" w:hanging="6"/>
        <w:spacing w:after="0" w:line="263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Immediately prior to the completion of the Issuer's initial public offering of Class A Common stock, the shares of the Issuer's Class A Common Stock held by the Reporting Person were exchanged at a 1:1 ratio for shares of the Issuer's Class B Common Stock pursuant to an exchange agreement between the Issuer and Reporting Person, as previously approved by the Issuer's board of directors.</w:t>
      </w:r>
    </w:p>
    <w:p>
      <w:pPr>
        <w:spacing w:after="0" w:line="1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20" w:hanging="6"/>
        <w:spacing w:after="0" w:line="263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Series Seed-1 Preferred Stock, Series Seed-2 Preferred Stock, and Series A-1 Preferred Stock automatically converted, without payment of additional consideration, into Class A Common Stock on a 1:1 basis immediately prior to the closing of the Issuer's initial public offering and had no expiration date.</w:t>
      </w:r>
    </w:p>
    <w:p>
      <w:pPr>
        <w:spacing w:after="0" w:line="1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January 1, 2019, and thereafter, the remainder of the shares vest in 36 equal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6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One quarter (1/4) of the shares vested on May 2, 2020, and thereafter, the remainder of the shares vest in 36 equal monthly installments, subject to the Reporting Person's continuous service.</w:t>
      </w:r>
    </w:p>
    <w:p>
      <w:pPr>
        <w:spacing w:after="0" w:line="45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40" w:hanging="6"/>
        <w:spacing w:after="0" w:line="243" w:lineRule="auto"/>
        <w:tabs>
          <w:tab w:leader="none" w:pos="16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share of Class B Common Stock is convertible at any time at the option of the Reporting Person into one share of Class A Common Stock. Each share of Class B Common Stock will convert automatically into shares of Class A common stock, on a one-to-one basis, upon the following: (1) sale or transfer of such share of Class B common stock; (2) the death or incapacity of the Reporting Person; (3) the Reporting Person's departure from the Issuer's board of directors; and (4) on the final conversion date, defined as the earlier of (a) the seventh anniversary of the Issuer's IPO; or (b) the date specified by vote of the holders of a majority of the outstanding shares of Class B common stock.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93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/s/ Dorothy Vinsky,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07/07/2021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Fact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980" w:hanging="6"/>
        <w:spacing w:after="0" w:line="317" w:lineRule="auto"/>
        <w:tabs>
          <w:tab w:leader="none" w:pos="169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60"/>
      </w:cols>
      <w:pgMar w:left="460" w:top="183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70220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2021-07-08T05:10:24Z</dcterms:created>
  <dcterms:modified xsi:type="dcterms:W3CDTF">2021-07-08T05:10:24Z</dcterms:modified>
</cp:coreProperties>
</file>