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0001944062</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1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1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1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1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1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120" w:type="dxa"/>
            <w:vAlign w:val="bottom"/>
          </w:tcPr>
          <w:p>
            <w:pPr>
              <w:spacing w:after="0"/>
              <w:rPr>
                <w:sz w:val="24"/>
                <w:szCs w:val="24"/>
                <w:color w:val="auto"/>
              </w:rPr>
            </w:pPr>
          </w:p>
        </w:tc>
        <w:tc>
          <w:tcPr>
            <w:tcW w:w="320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Xometry</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120" w:type="dxa"/>
            <w:vAlign w:val="bottom"/>
          </w:tcPr>
          <w:p>
            <w:pPr>
              <w:spacing w:after="0"/>
              <w:rPr>
                <w:sz w:val="24"/>
                <w:szCs w:val="24"/>
                <w:color w:val="auto"/>
              </w:rPr>
            </w:pPr>
          </w:p>
        </w:tc>
        <w:tc>
          <w:tcPr>
            <w:tcW w:w="320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001-40546</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120" w:type="dxa"/>
            <w:vAlign w:val="bottom"/>
          </w:tcPr>
          <w:p>
            <w:pPr>
              <w:spacing w:after="0"/>
              <w:rPr>
                <w:sz w:val="22"/>
                <w:szCs w:val="22"/>
                <w:color w:val="auto"/>
              </w:rPr>
            </w:pPr>
          </w:p>
        </w:tc>
        <w:tc>
          <w:tcPr>
            <w:tcW w:w="3200" w:type="dxa"/>
            <w:vAlign w:val="bottom"/>
          </w:tcPr>
          <w:p>
            <w:pPr>
              <w:ind w:left="1380"/>
              <w:spacing w:after="0"/>
              <w:rPr>
                <w:sz w:val="20"/>
                <w:szCs w:val="20"/>
                <w:color w:val="auto"/>
              </w:rPr>
            </w:pPr>
            <w:r>
              <w:rPr>
                <w:rFonts w:ascii="Times New Roman" w:cs="Times New Roman" w:eastAsia="Times New Roman" w:hAnsi="Times New Roman"/>
                <w:sz w:val="22"/>
                <w:szCs w:val="22"/>
                <w:color w:val="auto"/>
                <w:w w:val="96"/>
              </w:rPr>
              <w:t>6116 Executive Blvd</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120" w:type="dxa"/>
            <w:vAlign w:val="bottom"/>
          </w:tcPr>
          <w:p>
            <w:pPr>
              <w:spacing w:after="0"/>
              <w:rPr>
                <w:sz w:val="21"/>
                <w:szCs w:val="21"/>
                <w:color w:val="auto"/>
              </w:rPr>
            </w:pPr>
          </w:p>
        </w:tc>
        <w:tc>
          <w:tcPr>
            <w:tcW w:w="3200" w:type="dxa"/>
            <w:vAlign w:val="bottom"/>
          </w:tcPr>
          <w:p>
            <w:pPr>
              <w:ind w:left="1380"/>
              <w:spacing w:after="0" w:line="243" w:lineRule="exact"/>
              <w:rPr>
                <w:sz w:val="20"/>
                <w:szCs w:val="20"/>
                <w:color w:val="auto"/>
              </w:rPr>
            </w:pPr>
            <w:r>
              <w:rPr>
                <w:rFonts w:ascii="Times New Roman" w:cs="Times New Roman" w:eastAsia="Times New Roman" w:hAnsi="Times New Roman"/>
                <w:sz w:val="22"/>
                <w:szCs w:val="22"/>
                <w:color w:val="auto"/>
              </w:rPr>
              <w:t>Rockville</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120" w:type="dxa"/>
            <w:vAlign w:val="bottom"/>
          </w:tcPr>
          <w:p>
            <w:pPr>
              <w:spacing w:after="0"/>
              <w:rPr>
                <w:sz w:val="13"/>
                <w:szCs w:val="13"/>
                <w:color w:val="auto"/>
              </w:rPr>
            </w:pPr>
          </w:p>
        </w:tc>
        <w:tc>
          <w:tcPr>
            <w:tcW w:w="3200" w:type="dxa"/>
            <w:vAlign w:val="bottom"/>
            <w:vMerge w:val="restart"/>
          </w:tcPr>
          <w:p>
            <w:pPr>
              <w:ind w:left="1380"/>
              <w:spacing w:after="0" w:line="243" w:lineRule="exact"/>
              <w:rPr>
                <w:sz w:val="20"/>
                <w:szCs w:val="20"/>
                <w:color w:val="auto"/>
              </w:rPr>
            </w:pPr>
            <w:r>
              <w:rPr>
                <w:rFonts w:ascii="Times New Roman" w:cs="Times New Roman" w:eastAsia="Times New Roman" w:hAnsi="Times New Roman"/>
                <w:sz w:val="22"/>
                <w:szCs w:val="22"/>
                <w:color w:val="auto"/>
              </w:rPr>
              <w:t>MARYLAND</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120" w:type="dxa"/>
            <w:vAlign w:val="bottom"/>
          </w:tcPr>
          <w:p>
            <w:pPr>
              <w:spacing w:after="0"/>
              <w:rPr>
                <w:sz w:val="7"/>
                <w:szCs w:val="7"/>
                <w:color w:val="auto"/>
              </w:rPr>
            </w:pPr>
          </w:p>
        </w:tc>
        <w:tc>
          <w:tcPr>
            <w:tcW w:w="3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320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20860</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20" w:type="dxa"/>
            <w:vAlign w:val="bottom"/>
          </w:tcPr>
          <w:p>
            <w:pPr>
              <w:spacing w:after="0"/>
              <w:rPr>
                <w:sz w:val="24"/>
                <w:szCs w:val="24"/>
                <w:color w:val="auto"/>
              </w:rPr>
            </w:pPr>
          </w:p>
        </w:tc>
        <w:tc>
          <w:tcPr>
            <w:tcW w:w="320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2403357980</w:t>
            </w:r>
          </w:p>
        </w:tc>
        <w:tc>
          <w:tcPr>
            <w:tcW w:w="0" w:type="dxa"/>
            <w:vAlign w:val="bottom"/>
          </w:tcPr>
          <w:p>
            <w:pPr>
              <w:spacing w:after="0"/>
              <w:rPr>
                <w:sz w:val="1"/>
                <w:szCs w:val="1"/>
                <w:color w:val="auto"/>
              </w:rPr>
            </w:pPr>
          </w:p>
        </w:tc>
      </w:tr>
      <w:tr>
        <w:trPr>
          <w:trHeight w:val="297"/>
        </w:trPr>
        <w:tc>
          <w:tcPr>
            <w:tcW w:w="71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0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Matthew Leibel</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4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Former Affiliate</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1000 Harbor Blvd</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8412</w:t>
            </w:r>
          </w:p>
        </w:tc>
        <w:tc>
          <w:tcPr>
            <w:tcW w:w="1140" w:type="dxa"/>
            <w:vAlign w:val="bottom"/>
          </w:tcPr>
          <w:p>
            <w:pPr>
              <w:jc w:val="right"/>
              <w:ind w:right="352"/>
              <w:spacing w:after="0" w:line="243" w:lineRule="exact"/>
              <w:rPr>
                <w:sz w:val="20"/>
                <w:szCs w:val="20"/>
                <w:color w:val="auto"/>
              </w:rPr>
            </w:pPr>
            <w:r>
              <w:rPr>
                <w:rFonts w:ascii="Times New Roman" w:cs="Times New Roman" w:eastAsia="Times New Roman" w:hAnsi="Times New Roman"/>
                <w:sz w:val="22"/>
                <w:szCs w:val="22"/>
                <w:color w:val="auto"/>
                <w:w w:val="99"/>
              </w:rPr>
              <w:t>233433</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3rd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Weehawken  NJ  07086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50301352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03/03/2025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56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gridSpan w:val="2"/>
          </w:tcPr>
          <w:p>
            <w:pPr>
              <w:ind w:left="340"/>
              <w:spacing w:after="0"/>
              <w:rPr>
                <w:sz w:val="20"/>
                <w:szCs w:val="20"/>
                <w:color w:val="auto"/>
              </w:rPr>
            </w:pPr>
            <w:r>
              <w:rPr>
                <w:rFonts w:ascii="Times New Roman" w:cs="Times New Roman" w:eastAsia="Times New Roman" w:hAnsi="Times New Roman"/>
                <w:sz w:val="22"/>
                <w:szCs w:val="22"/>
                <w:color w:val="auto"/>
              </w:rPr>
              <w:t>01/01/2025 RSU</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Xometry</w:t>
            </w:r>
          </w:p>
        </w:tc>
        <w:tc>
          <w:tcPr>
            <w:tcW w:w="282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3412</w:t>
            </w:r>
          </w:p>
        </w:tc>
        <w:tc>
          <w:tcPr>
            <w:tcW w:w="16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01/01/2025 N/A</w:t>
            </w: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w w:val="99"/>
              </w:rPr>
              <w:t>09/13/2024</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Xometry</w:t>
            </w:r>
          </w:p>
        </w:tc>
        <w:tc>
          <w:tcPr>
            <w:tcW w:w="282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4944</w:t>
            </w:r>
          </w:p>
        </w:tc>
        <w:tc>
          <w:tcPr>
            <w:tcW w:w="16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09/13/2024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48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9"/>
              </w:rPr>
              <w:t>12/19/2024</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Xometry</w:t>
            </w:r>
          </w:p>
        </w:tc>
        <w:tc>
          <w:tcPr>
            <w:tcW w:w="282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56</w:t>
            </w:r>
          </w:p>
        </w:tc>
        <w:tc>
          <w:tcPr>
            <w:tcW w:w="160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12/19/2024 Cash</w:t>
            </w: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4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-898525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-633095</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-290195</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320" w:type="dxa"/>
            <w:vAlign w:val="bottom"/>
          </w:tcPr>
          <w:p>
            <w:pPr>
              <w:spacing w:after="0"/>
              <w:rPr>
                <w:sz w:val="24"/>
                <w:szCs w:val="24"/>
                <w:color w:val="auto"/>
              </w:rPr>
            </w:pPr>
          </w:p>
        </w:tc>
      </w:tr>
      <w:tr>
        <w:trPr>
          <w:trHeight w:val="297"/>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03/03/2025</w:t>
            </w:r>
          </w:p>
        </w:tc>
      </w:tr>
      <w:tr>
        <w:trPr>
          <w:trHeight w:val="297"/>
        </w:trPr>
        <w:tc>
          <w:tcPr>
            <w:tcW w:w="16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3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0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UBS Financial Services Inc, as attorney-in-fact for Matthew Leibel</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2025-03-03T15:19:12Z</dcterms:created>
  <dcterms:modified xsi:type="dcterms:W3CDTF">2025-03-03T15:19:12Z</dcterms:modified>
</cp:coreProperties>
</file>