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6506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506845"/>
                    </a:xfrm>
                    <a:prstGeom prst="rect">
                      <a:avLst/>
                    </a:prstGeom>
                    <a:noFill/>
                  </pic:spPr>
                </pic:pic>
              </a:graphicData>
            </a:graphic>
          </wp:anchor>
        </w:drawing>
      </w:r>
    </w:p>
    <w:p>
      <w:pPr>
        <w:spacing w:after="0" w:line="50" w:lineRule="exact"/>
        <w:rPr>
          <w:sz w:val="24"/>
          <w:szCs w:val="24"/>
          <w:color w:val="auto"/>
        </w:rPr>
      </w:pPr>
    </w:p>
    <w:p>
      <w:pPr>
        <w:sectPr>
          <w:pgSz w:w="11900" w:h="16880" w:orient="portrait"/>
          <w:cols w:equalWidth="0" w:num="2">
            <w:col w:w="2200" w:space="260"/>
            <w:col w:w="862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8"/>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Zuriff Laurence</w:t>
              </w:r>
            </w:hyperlink>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20" w:type="dxa"/>
            <w:vAlign w:val="bottom"/>
            <w:gridSpan w:val="6"/>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Xometry,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XMTR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0" w:type="dxa"/>
            <w:vAlign w:val="bottom"/>
            <w:gridSpan w:val="4"/>
            <w:vMerge w:val="restart"/>
          </w:tcPr>
          <w:p>
            <w:pPr>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gridSpan w:val="4"/>
            <w:vMerge w:val="continue"/>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0" w:type="dxa"/>
            <w:vAlign w:val="bottom"/>
            <w:gridSpan w:val="4"/>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4"/>
            <w:vMerge w:val="continue"/>
          </w:tcPr>
          <w:p>
            <w:pPr>
              <w:spacing w:after="0"/>
              <w:rPr>
                <w:sz w:val="2"/>
                <w:szCs w:val="2"/>
                <w:color w:val="auto"/>
              </w:rPr>
            </w:pPr>
          </w:p>
        </w:tc>
        <w:tc>
          <w:tcPr>
            <w:tcW w:w="8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gridSpan w:val="4"/>
            <w:vMerge w:val="continue"/>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6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7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5"/>
                <w:szCs w:val="15"/>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2860" w:type="dxa"/>
            <w:vAlign w:val="bottom"/>
            <w:gridSpan w:val="7"/>
            <w:vMerge w:val="continue"/>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XOMETRY, INC.</w:t>
            </w: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09/13/2022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2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7529 STANDISH PLACE, SUITE 200</w:t>
            </w:r>
          </w:p>
        </w:tc>
        <w:tc>
          <w:tcPr>
            <w:tcW w:w="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8"/>
            <w:vMerge w:val="continue"/>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8"/>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20" w:type="dxa"/>
            <w:vAlign w:val="bottom"/>
            <w:gridSpan w:val="11"/>
            <w:vMerge w:val="continue"/>
          </w:tcPr>
          <w:p>
            <w:pPr>
              <w:spacing w:after="0"/>
              <w:rPr>
                <w:sz w:val="7"/>
                <w:szCs w:val="7"/>
                <w:color w:val="auto"/>
              </w:rPr>
            </w:pPr>
          </w:p>
        </w:tc>
        <w:tc>
          <w:tcPr>
            <w:tcW w:w="334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gridSpan w:val="2"/>
            <w:vMerge w:val="restart"/>
          </w:tcPr>
          <w:p>
            <w:pPr>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20" w:type="dxa"/>
            <w:vAlign w:val="bottom"/>
            <w:gridSpan w:val="7"/>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DERWOOD</w:t>
            </w: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MD</w:t>
            </w: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20855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gridSpan w:val="2"/>
          </w:tcPr>
          <w:p>
            <w:pPr>
              <w:ind w:left="100"/>
              <w:spacing w:after="0" w:line="146"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16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520" w:type="dxa"/>
            <w:vAlign w:val="bottom"/>
            <w:tcBorders>
              <w:bottom w:val="single" w:sz="8" w:color="2C2C2C"/>
            </w:tcBorders>
            <w:gridSpan w:val="7"/>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20"/>
          </w:tcPr>
          <w:p>
            <w:pPr>
              <w:jc w:val="right"/>
              <w:ind w:right="5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5"/>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280" w:type="dxa"/>
            <w:vAlign w:val="bottom"/>
            <w:gridSpan w:val="4"/>
          </w:tcPr>
          <w:p>
            <w:pPr>
              <w:ind w:left="16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5"/>
                <w:szCs w:val="15"/>
                <w:color w:val="auto"/>
              </w:rPr>
            </w:pPr>
          </w:p>
        </w:tc>
        <w:tc>
          <w:tcPr>
            <w:tcW w:w="18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20" w:type="dxa"/>
            <w:vAlign w:val="bottom"/>
            <w:gridSpan w:val="3"/>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280" w:type="dxa"/>
            <w:vAlign w:val="bottom"/>
            <w:gridSpan w:val="4"/>
          </w:tcPr>
          <w:p>
            <w:pPr>
              <w:ind w:left="16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220" w:type="dxa"/>
            <w:vAlign w:val="bottom"/>
            <w:gridSpan w:val="7"/>
          </w:tcPr>
          <w:p>
            <w:pPr>
              <w:jc w:val="center"/>
              <w:ind w:right="151"/>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5"/>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4"/>
          </w:tcPr>
          <w:p>
            <w:pPr>
              <w:ind w:left="16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gridSpan w:val="2"/>
          </w:tcPr>
          <w:p>
            <w:pPr>
              <w:jc w:val="center"/>
              <w:ind w:right="46"/>
              <w:spacing w:after="0" w:line="133" w:lineRule="exact"/>
              <w:rPr>
                <w:sz w:val="20"/>
                <w:szCs w:val="20"/>
                <w:color w:val="auto"/>
              </w:rPr>
            </w:pPr>
            <w:r>
              <w:rPr>
                <w:rFonts w:ascii="Arial" w:cs="Arial" w:eastAsia="Arial" w:hAnsi="Arial"/>
                <w:sz w:val="12"/>
                <w:szCs w:val="12"/>
                <w:b w:val="1"/>
                <w:bCs w:val="1"/>
                <w:color w:val="auto"/>
                <w:w w:val="99"/>
              </w:rPr>
              <w:t>(A) or</w:t>
            </w:r>
          </w:p>
        </w:tc>
        <w:tc>
          <w:tcPr>
            <w:tcW w:w="5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w:t>
            </w:r>
          </w:p>
        </w:tc>
        <w:tc>
          <w:tcPr>
            <w:tcW w:w="5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09/13/2022</w:t>
            </w:r>
          </w:p>
        </w:tc>
        <w:tc>
          <w:tcPr>
            <w:tcW w:w="6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500</w:t>
            </w: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06"/>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57.8343</w:t>
            </w:r>
            <w:r>
              <w:rPr>
                <w:rFonts w:ascii="Times New Roman" w:cs="Times New Roman" w:eastAsia="Times New Roman" w:hAnsi="Times New Roman"/>
                <w:sz w:val="22"/>
                <w:szCs w:val="22"/>
                <w:color w:val="008000"/>
                <w:w w:val="95"/>
                <w:vertAlign w:val="superscript"/>
              </w:rPr>
              <w:t>(2)</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894,786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09/13/2022</w:t>
            </w:r>
          </w:p>
        </w:tc>
        <w:tc>
          <w:tcPr>
            <w:tcW w:w="6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ind w:right="2"/>
              <w:spacing w:after="0"/>
              <w:rPr>
                <w:sz w:val="20"/>
                <w:szCs w:val="20"/>
                <w:color w:val="auto"/>
              </w:rPr>
            </w:pPr>
            <w:r>
              <w:rPr>
                <w:rFonts w:ascii="Times New Roman" w:cs="Times New Roman" w:eastAsia="Times New Roman" w:hAnsi="Times New Roman"/>
                <w:sz w:val="17"/>
                <w:szCs w:val="17"/>
                <w:color w:val="0000FF"/>
              </w:rPr>
              <w:t>3,704</w:t>
            </w: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06"/>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58.8472</w:t>
            </w:r>
            <w:r>
              <w:rPr>
                <w:rFonts w:ascii="Times New Roman" w:cs="Times New Roman" w:eastAsia="Times New Roman" w:hAnsi="Times New Roman"/>
                <w:sz w:val="22"/>
                <w:szCs w:val="22"/>
                <w:color w:val="008000"/>
                <w:w w:val="95"/>
                <w:vertAlign w:val="superscript"/>
              </w:rPr>
              <w:t>(3)</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891,082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09/13/2022</w:t>
            </w:r>
          </w:p>
        </w:tc>
        <w:tc>
          <w:tcPr>
            <w:tcW w:w="6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ind w:right="2"/>
              <w:spacing w:after="0"/>
              <w:rPr>
                <w:sz w:val="20"/>
                <w:szCs w:val="20"/>
                <w:color w:val="auto"/>
              </w:rPr>
            </w:pPr>
            <w:r>
              <w:rPr>
                <w:rFonts w:ascii="Times New Roman" w:cs="Times New Roman" w:eastAsia="Times New Roman" w:hAnsi="Times New Roman"/>
                <w:sz w:val="17"/>
                <w:szCs w:val="17"/>
                <w:color w:val="0000FF"/>
              </w:rPr>
              <w:t>2,796</w:t>
            </w: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06"/>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59.5588</w:t>
            </w:r>
            <w:r>
              <w:rPr>
                <w:rFonts w:ascii="Times New Roman" w:cs="Times New Roman" w:eastAsia="Times New Roman" w:hAnsi="Times New Roman"/>
                <w:sz w:val="22"/>
                <w:szCs w:val="22"/>
                <w:color w:val="008000"/>
                <w:w w:val="95"/>
                <w:vertAlign w:val="superscript"/>
              </w:rPr>
              <w:t>(4)</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888,286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09/14/2022</w:t>
            </w:r>
          </w:p>
        </w:tc>
        <w:tc>
          <w:tcPr>
            <w:tcW w:w="6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ind w:right="2"/>
              <w:spacing w:after="0"/>
              <w:rPr>
                <w:sz w:val="20"/>
                <w:szCs w:val="20"/>
                <w:color w:val="auto"/>
              </w:rPr>
            </w:pPr>
            <w:r>
              <w:rPr>
                <w:rFonts w:ascii="Times New Roman" w:cs="Times New Roman" w:eastAsia="Times New Roman" w:hAnsi="Times New Roman"/>
                <w:sz w:val="17"/>
                <w:szCs w:val="17"/>
                <w:color w:val="0000FF"/>
              </w:rPr>
              <w:t>2,100</w:t>
            </w: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06"/>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58.702</w:t>
            </w:r>
            <w:r>
              <w:rPr>
                <w:rFonts w:ascii="Times New Roman" w:cs="Times New Roman" w:eastAsia="Times New Roman" w:hAnsi="Times New Roman"/>
                <w:sz w:val="22"/>
                <w:szCs w:val="22"/>
                <w:color w:val="008000"/>
                <w:w w:val="95"/>
                <w:vertAlign w:val="superscript"/>
              </w:rPr>
              <w:t>(5)</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886,186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09/14/2022</w:t>
            </w:r>
          </w:p>
        </w:tc>
        <w:tc>
          <w:tcPr>
            <w:tcW w:w="6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ind w:right="2"/>
              <w:spacing w:after="0"/>
              <w:rPr>
                <w:sz w:val="20"/>
                <w:szCs w:val="20"/>
                <w:color w:val="auto"/>
              </w:rPr>
            </w:pPr>
            <w:r>
              <w:rPr>
                <w:rFonts w:ascii="Times New Roman" w:cs="Times New Roman" w:eastAsia="Times New Roman" w:hAnsi="Times New Roman"/>
                <w:sz w:val="17"/>
                <w:szCs w:val="17"/>
                <w:color w:val="0000FF"/>
              </w:rPr>
              <w:t>4,245</w:t>
            </w: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06"/>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59.7105</w:t>
            </w:r>
            <w:r>
              <w:rPr>
                <w:rFonts w:ascii="Times New Roman" w:cs="Times New Roman" w:eastAsia="Times New Roman" w:hAnsi="Times New Roman"/>
                <w:sz w:val="22"/>
                <w:szCs w:val="22"/>
                <w:color w:val="008000"/>
                <w:w w:val="95"/>
                <w:vertAlign w:val="superscript"/>
              </w:rPr>
              <w:t>(6)</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881,941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09/14/2022</w:t>
            </w:r>
          </w:p>
        </w:tc>
        <w:tc>
          <w:tcPr>
            <w:tcW w:w="6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655</w:t>
            </w: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06"/>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60.2271</w:t>
            </w:r>
            <w:r>
              <w:rPr>
                <w:rFonts w:ascii="Times New Roman" w:cs="Times New Roman" w:eastAsia="Times New Roman" w:hAnsi="Times New Roman"/>
                <w:sz w:val="22"/>
                <w:szCs w:val="22"/>
                <w:color w:val="008000"/>
                <w:w w:val="95"/>
                <w:vertAlign w:val="superscript"/>
              </w:rPr>
              <w:t>(7)</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881,286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09/15/2022</w:t>
            </w:r>
          </w:p>
        </w:tc>
        <w:tc>
          <w:tcPr>
            <w:tcW w:w="6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ind w:right="2"/>
              <w:spacing w:after="0"/>
              <w:rPr>
                <w:sz w:val="20"/>
                <w:szCs w:val="20"/>
                <w:color w:val="auto"/>
              </w:rPr>
            </w:pPr>
            <w:r>
              <w:rPr>
                <w:rFonts w:ascii="Times New Roman" w:cs="Times New Roman" w:eastAsia="Times New Roman" w:hAnsi="Times New Roman"/>
                <w:sz w:val="17"/>
                <w:szCs w:val="17"/>
                <w:color w:val="0000FF"/>
              </w:rPr>
              <w:t>2,903</w:t>
            </w: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06"/>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59.4827</w:t>
            </w:r>
            <w:r>
              <w:rPr>
                <w:rFonts w:ascii="Times New Roman" w:cs="Times New Roman" w:eastAsia="Times New Roman" w:hAnsi="Times New Roman"/>
                <w:sz w:val="22"/>
                <w:szCs w:val="22"/>
                <w:color w:val="008000"/>
                <w:w w:val="95"/>
                <w:vertAlign w:val="superscript"/>
              </w:rPr>
              <w:t>(8)</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878,383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09/15/2022</w:t>
            </w:r>
          </w:p>
        </w:tc>
        <w:tc>
          <w:tcPr>
            <w:tcW w:w="6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ind w:right="2"/>
              <w:spacing w:after="0"/>
              <w:rPr>
                <w:sz w:val="20"/>
                <w:szCs w:val="20"/>
                <w:color w:val="auto"/>
              </w:rPr>
            </w:pPr>
            <w:r>
              <w:rPr>
                <w:rFonts w:ascii="Times New Roman" w:cs="Times New Roman" w:eastAsia="Times New Roman" w:hAnsi="Times New Roman"/>
                <w:sz w:val="17"/>
                <w:szCs w:val="17"/>
                <w:color w:val="0000FF"/>
              </w:rPr>
              <w:t>2,632</w:t>
            </w: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06"/>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60.024</w:t>
            </w:r>
            <w:r>
              <w:rPr>
                <w:rFonts w:ascii="Times New Roman" w:cs="Times New Roman" w:eastAsia="Times New Roman" w:hAnsi="Times New Roman"/>
                <w:sz w:val="22"/>
                <w:szCs w:val="22"/>
                <w:color w:val="008000"/>
                <w:w w:val="95"/>
                <w:vertAlign w:val="superscript"/>
              </w:rPr>
              <w:t>(9)</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875,751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09/15/2022</w:t>
            </w:r>
          </w:p>
        </w:tc>
        <w:tc>
          <w:tcPr>
            <w:tcW w:w="6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465</w:t>
            </w: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06"/>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60.9684</w:t>
            </w:r>
            <w:r>
              <w:rPr>
                <w:rFonts w:ascii="Times New Roman" w:cs="Times New Roman" w:eastAsia="Times New Roman" w:hAnsi="Times New Roman"/>
                <w:sz w:val="22"/>
                <w:szCs w:val="22"/>
                <w:color w:val="008000"/>
                <w:w w:val="96"/>
                <w:vertAlign w:val="superscript"/>
              </w:rPr>
              <w:t>(10)</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875,286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74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0" w:type="dxa"/>
            <w:vAlign w:val="bottom"/>
          </w:tcPr>
          <w:p>
            <w:pPr>
              <w:spacing w:after="0"/>
              <w:rPr>
                <w:sz w:val="15"/>
                <w:szCs w:val="15"/>
                <w:color w:val="auto"/>
              </w:rPr>
            </w:pPr>
          </w:p>
        </w:tc>
        <w:tc>
          <w:tcPr>
            <w:tcW w:w="9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2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gridSpan w:val="4"/>
          </w:tcPr>
          <w:p>
            <w:pPr>
              <w:ind w:left="12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90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(A)   (D)</w:t>
            </w:r>
          </w:p>
        </w:tc>
        <w:tc>
          <w:tcPr>
            <w:tcW w:w="14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60" w:type="dxa"/>
            <w:vAlign w:val="bottom"/>
          </w:tcPr>
          <w:p>
            <w:pPr>
              <w:spacing w:after="0"/>
              <w:rPr>
                <w:sz w:val="14"/>
                <w:szCs w:val="14"/>
                <w:color w:val="auto"/>
              </w:rPr>
            </w:pPr>
          </w:p>
        </w:tc>
        <w:tc>
          <w:tcPr>
            <w:tcW w:w="3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520" w:type="dxa"/>
            <w:vAlign w:val="bottom"/>
            <w:gridSpan w:val="2"/>
          </w:tcPr>
          <w:p>
            <w:pPr>
              <w:ind w:left="1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in a transaction that was effected automatically pursuant to a Rule 10b5-1 trading plan adopted by the reporting person at least 30 days prior to the trading date.</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$57.165 to $58.155, inclusive. The reporting person undertakes to provide to Xometry, Inc., any security holder of Xometry, Inc. or the staff of the Securities and Exchange Commission, upon request, full information regarding the number of shares sold at each separate price in the ranges set forth in footnotes (2), (3), (4), (5), (6), (7), (8), (9) and (10)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$58.17 to $59.16,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$59.20 to $59.845,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$58.13 to $59.10,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$59.16 to $60.15,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$60.18 to $60.245,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$58.74 to $59.725,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$59.74 to $60.65, inclusive.</w:t>
      </w:r>
    </w:p>
    <w:p>
      <w:pPr>
        <w:spacing w:after="0" w:line="5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$60.74 to $61.305, inclusive.</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Kristie Scott,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09/15/2022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80" w:orient="portrait"/>
          <w:cols w:equalWidth="0" w:num="1">
            <w:col w:w="11080"/>
          </w:cols>
          <w:pgMar w:left="460" w:top="219" w:right="35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0220" TargetMode="External"/><Relationship Id="rId13"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2022-09-15T17:25:22Z</dcterms:created>
  <dcterms:modified xsi:type="dcterms:W3CDTF">2022-09-15T17:25:22Z</dcterms:modified>
</cp:coreProperties>
</file>