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Altschuler Randolph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8"/>
        <w:gridCol w:w="911"/>
        <w:gridCol w:w="781"/>
        <w:gridCol w:w="605"/>
        <w:gridCol w:w="344"/>
        <w:gridCol w:w="919"/>
        <w:gridCol w:w="436"/>
        <w:gridCol w:w="658"/>
        <w:gridCol w:w="1263"/>
        <w:gridCol w:w="980"/>
        <w:gridCol w:w="11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85,582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2021 Tigers Trust</w:t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428,750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1,475,311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561,270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455,248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Altschuler Family Trust (2020)</w:t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Matthew Sladkin Altschuler 2012 Trust</w:t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Noah Sladkin Altschuler 2012 Trust</w:t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Sasha Sladkin Altschuler 2012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transfer by the 2021 Tigers Trust of Class A common stock for no consideration to various trusts for which the Reporting Person is not the trustee or beneficiary.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81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3610</Characters>
  <CharactersWithSpaces>4194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