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35"/>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9"/>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6116 Executive Blvd, Suite 800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On October 15, 2024, the Board of Directors (the “Board”) of Xometry, Inc. (the “Company”) appointed Roy Azevedo to serve as a member of the Board, effective on October 15, 2024 (the “Effective Date”). Mr. Azevedo will serve as a Class II director whose term will expire at the Company’s 2026 annual meeting of stockholders. The Board also appointed Mr. Azevedo as a member of the Audit Committee, effective as of the Effective Date.</w:t>
      </w:r>
    </w:p>
    <w:p>
      <w:pPr>
        <w:spacing w:after="0" w:line="176" w:lineRule="exact"/>
        <w:rPr>
          <w:sz w:val="20"/>
          <w:szCs w:val="20"/>
          <w:color w:val="auto"/>
        </w:rPr>
      </w:pPr>
    </w:p>
    <w:p>
      <w:pPr>
        <w:jc w:val="both"/>
        <w:ind w:firstLine="644"/>
        <w:spacing w:after="0" w:line="252" w:lineRule="auto"/>
        <w:rPr>
          <w:sz w:val="20"/>
          <w:szCs w:val="20"/>
          <w:color w:val="auto"/>
        </w:rPr>
      </w:pPr>
      <w:r>
        <w:rPr>
          <w:rFonts w:ascii="Times New Roman" w:cs="Times New Roman" w:eastAsia="Times New Roman" w:hAnsi="Times New Roman"/>
          <w:sz w:val="18"/>
          <w:szCs w:val="18"/>
          <w:color w:val="auto"/>
        </w:rPr>
        <w:t>As a non-employee director of the Company, Mr. Azevedo will participate in the Company’s non-employee director compensation program. Pursuant to this program, Mr. Azevedo will receive (i) an initial equity award (the “Initial RSU Award”) of restricted stock units (“RSUs”) pursuant to the Company’s 2021 Equity Incentive Plan (the “Plan”), in an amount equal to a grant date value of $300,000 based on the average closing price of the Company’s common stock during the twenty days prior to the grant date, and (ii) an annual equity award (the “Annual RSU Award”) of RSUs pursuant to the Plan, in an amount equal to a grant date value of $43,750, representing the standard annual award of RSUs with a grant date value of $175,000 prorated for three months of Mr. Azevedo’s service for the remainder of the year ending December 31, 2024, based on the average closing price of the Company’s common stock during the twenty days prior to the grant date. The Initial RSU Award will vest in three equal annual installments on the first, second and third anniversaries of the grant date, subject to Mr. Azevedo’s continued service with the Company through each such vesting date. The Annual RSU Award will vest in full on January 1, 2025, subject to Mr. Azevedo’s continued service with the Company through such vesting date. Mr. Azevedo will also be eligible each year to receive an equity award of RSUs pursuant to the Plan, in an amount equal to a grant date value of $175,000. In addition, Mr. Azevedo will be paid an annual cash retainer of $35,000 for his service as a member of the Board, plus an additional annual cash retainer of $10,000 for his service as a member of the Audit Committee, which amounts for 2024 will be prorated for three months of service for the remainder of the year ending December 31, 2024 (Mr. Azevedo can elect to receive these retainer amounts as restricted stock units). Mr. Azevedo will be eligible for additional amounts for service on any additional committee(s) to which he may be appointed in the future.</w:t>
      </w:r>
    </w:p>
    <w:p>
      <w:pPr>
        <w:spacing w:after="0" w:line="197"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In connection with Mr. Azevedo’s appointment to the Board, the Company and Mr. Azevedo will enter into the Company’s standard form of indemnification agreement (the “Indemnification Agreement”). The Indemnification Agreement requires the Company to indemnify Mr. Azevedo, to the fullest extent permitted by Delaware law, for certain liabilities to which he may become subject as a result of his affiliation with the Company.</w:t>
      </w:r>
    </w:p>
    <w:p>
      <w:pPr>
        <w:spacing w:after="0" w:line="176"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Azevedo and any other person pursuant to which he was selected as a director, and Mr. Azevedo does not have a material interest in any transaction that is required to be disclosed by Item 404(a) of Regulation S-K promulgated under the Securities Exchange Act of 1934, as amended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4"/>
        <w:spacing w:after="0" w:line="282" w:lineRule="auto"/>
        <w:rPr>
          <w:sz w:val="20"/>
          <w:szCs w:val="20"/>
          <w:color w:val="auto"/>
        </w:rPr>
      </w:pPr>
      <w:r>
        <w:rPr>
          <w:rFonts w:ascii="Times New Roman" w:cs="Times New Roman" w:eastAsia="Times New Roman" w:hAnsi="Times New Roman"/>
          <w:sz w:val="18"/>
          <w:szCs w:val="18"/>
          <w:color w:val="auto"/>
        </w:rPr>
        <w:t>On October 17, 2024, the Company issued a press release announcing the appointment of Mr. Azevedo to the Board. A copy of the press release is furnished as Exhibit 99.1 to this Current Report on Form 8-K.</w:t>
      </w:r>
    </w:p>
    <w:p>
      <w:pPr>
        <w:spacing w:after="0" w:line="162"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18"/>
          <w:szCs w:val="18"/>
          <w:color w:val="auto"/>
        </w:rPr>
        <w:t>As provided in General Instruction B.2 of Form 8-K, the information set forth under this Item 7.01 and in the accompanying Exhibit 99.1 is being furnished and shall not be deemed “filed” for purposes of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428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319"/>
        </w:trPr>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90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October 17, 2024.</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340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3"/>
        </w:trPr>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17,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0" w:lineRule="exact"/>
        <w:rPr>
          <w:sz w:val="20"/>
          <w:szCs w:val="20"/>
          <w:color w:val="auto"/>
        </w:rPr>
      </w:pPr>
    </w:p>
    <w:p>
      <w:pPr>
        <w:jc w:val="center"/>
        <w:spacing w:after="0"/>
        <w:rPr>
          <w:sz w:val="20"/>
          <w:szCs w:val="20"/>
          <w:color w:val="auto"/>
        </w:rPr>
      </w:pPr>
      <w:r>
        <w:rPr>
          <w:rFonts w:ascii="Calibri" w:cs="Calibri" w:eastAsia="Calibri" w:hAnsi="Calibri"/>
          <w:sz w:val="23"/>
          <w:szCs w:val="23"/>
          <w:b w:val="1"/>
          <w:bCs w:val="1"/>
          <w:color w:val="auto"/>
        </w:rPr>
        <w:t>Xometry Appoints Roy Azevedo To Its Board of Directors</w:t>
      </w:r>
    </w:p>
    <w:p>
      <w:pPr>
        <w:spacing w:after="0" w:line="363" w:lineRule="exact"/>
        <w:rPr>
          <w:sz w:val="20"/>
          <w:szCs w:val="20"/>
          <w:color w:val="auto"/>
        </w:rPr>
      </w:pPr>
    </w:p>
    <w:p>
      <w:pPr>
        <w:ind w:left="760" w:right="120" w:hanging="378"/>
        <w:spacing w:after="0" w:line="234"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Former President Of Raytheon Technologies’</w:t>
      </w:r>
      <w:r>
        <w:rPr>
          <w:rFonts w:ascii="Calibri" w:cs="Calibri" w:eastAsia="Calibri" w:hAnsi="Calibri"/>
          <w:sz w:val="20"/>
          <w:szCs w:val="20"/>
          <w:i w:val="1"/>
          <w:iCs w:val="1"/>
          <w:color w:val="auto"/>
        </w:rPr>
        <w:t>Space And Airborne Systems</w:t>
      </w:r>
      <w:r>
        <w:rPr>
          <w:rFonts w:ascii="Calibri" w:cs="Calibri" w:eastAsia="Calibri" w:hAnsi="Calibri"/>
          <w:sz w:val="20"/>
          <w:szCs w:val="20"/>
          <w:color w:val="auto"/>
        </w:rPr>
        <w:t xml:space="preserve"> And </w:t>
      </w:r>
      <w:r>
        <w:rPr>
          <w:rFonts w:ascii="Calibri" w:cs="Calibri" w:eastAsia="Calibri" w:hAnsi="Calibri"/>
          <w:sz w:val="20"/>
          <w:szCs w:val="20"/>
          <w:i w:val="1"/>
          <w:iCs w:val="1"/>
          <w:color w:val="auto"/>
        </w:rPr>
        <w:t>Intelligence And Space</w:t>
      </w:r>
      <w:r>
        <w:rPr>
          <w:rFonts w:ascii="Calibri" w:cs="Calibri" w:eastAsia="Calibri" w:hAnsi="Calibri"/>
          <w:sz w:val="20"/>
          <w:szCs w:val="20"/>
          <w:color w:val="auto"/>
        </w:rPr>
        <w:t xml:space="preserve"> Business Units Brings Signifcant Experience In Global Manufacturing, Engineering and Supply Chain Management</w:t>
      </w:r>
    </w:p>
    <w:p>
      <w:pPr>
        <w:spacing w:after="0" w:line="131" w:lineRule="exact"/>
        <w:rPr>
          <w:rFonts w:ascii="Times New Roman" w:cs="Times New Roman" w:eastAsia="Times New Roman" w:hAnsi="Times New Roman"/>
          <w:sz w:val="20"/>
          <w:szCs w:val="20"/>
          <w:color w:val="auto"/>
        </w:rPr>
      </w:pPr>
    </w:p>
    <w:p>
      <w:pPr>
        <w:ind w:left="760" w:right="220" w:hanging="378"/>
        <w:spacing w:after="0" w:line="234"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Throughout His Career, Azevedo Has Championed Eforts To Digitze Entre Product Lifecycles, from Engineering and Design to Producton and Delivery</w:t>
      </w:r>
    </w:p>
    <w:p>
      <w:pPr>
        <w:spacing w:after="0" w:line="131" w:lineRule="exact"/>
        <w:rPr>
          <w:rFonts w:ascii="Times New Roman" w:cs="Times New Roman" w:eastAsia="Times New Roman" w:hAnsi="Times New Roman"/>
          <w:sz w:val="20"/>
          <w:szCs w:val="20"/>
          <w:color w:val="auto"/>
        </w:rPr>
      </w:pPr>
    </w:p>
    <w:p>
      <w:pPr>
        <w:ind w:left="760" w:right="180" w:hanging="378"/>
        <w:spacing w:after="0" w:line="234" w:lineRule="auto"/>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His Enterprise Management Expertse Will Help Xometry As It Contnues To Scale Internatonally, Serving Customers Across All Industries</w:t>
      </w:r>
    </w:p>
    <w:p>
      <w:pPr>
        <w:spacing w:after="0" w:line="253" w:lineRule="exact"/>
        <w:rPr>
          <w:sz w:val="20"/>
          <w:szCs w:val="20"/>
          <w:color w:val="auto"/>
        </w:rPr>
      </w:pPr>
    </w:p>
    <w:p>
      <w:pPr>
        <w:ind w:right="320"/>
        <w:spacing w:after="0" w:line="234" w:lineRule="auto"/>
        <w:rPr>
          <w:sz w:val="20"/>
          <w:szCs w:val="20"/>
          <w:color w:val="auto"/>
        </w:rPr>
      </w:pPr>
      <w:r>
        <w:rPr>
          <w:rFonts w:ascii="Calibri" w:cs="Calibri" w:eastAsia="Calibri" w:hAnsi="Calibri"/>
          <w:sz w:val="20"/>
          <w:szCs w:val="20"/>
          <w:b w:val="1"/>
          <w:bCs w:val="1"/>
          <w:color w:val="auto"/>
        </w:rPr>
        <w:t xml:space="preserve">NORTH BETHESDA, Md., Oct. 17, 2024 – </w:t>
      </w:r>
      <w:r>
        <w:rPr>
          <w:rFonts w:ascii="Calibri" w:cs="Calibri" w:eastAsia="Calibri" w:hAnsi="Calibri"/>
          <w:sz w:val="20"/>
          <w:szCs w:val="20"/>
          <w:color w:val="auto"/>
        </w:rPr>
        <w:t>Xometry (NASDAQ:XMTR), the global AI-powered marketplace connectng enterprise buyers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suppliers of manufacturing services, today announced the appointment of Roy Azevedo to the company’s Board of Directors.</w:t>
      </w:r>
    </w:p>
    <w:p>
      <w:pPr>
        <w:spacing w:after="0" w:line="253" w:lineRule="exact"/>
        <w:rPr>
          <w:sz w:val="20"/>
          <w:szCs w:val="20"/>
          <w:color w:val="auto"/>
        </w:rPr>
      </w:pPr>
    </w:p>
    <w:p>
      <w:pPr>
        <w:ind w:right="340"/>
        <w:spacing w:after="0" w:line="236" w:lineRule="auto"/>
        <w:rPr>
          <w:sz w:val="20"/>
          <w:szCs w:val="20"/>
          <w:color w:val="auto"/>
        </w:rPr>
      </w:pPr>
      <w:r>
        <w:rPr>
          <w:rFonts w:ascii="Calibri" w:cs="Calibri" w:eastAsia="Calibri" w:hAnsi="Calibri"/>
          <w:sz w:val="20"/>
          <w:szCs w:val="20"/>
          <w:color w:val="auto"/>
        </w:rPr>
        <w:t>Azevedo, the former president for two of Raytheon Technologies’ business units, brings signifcant expertse in engineering, global manufacturing and supply chain management to Xometry. In his more than three decades with the aerospace and defense company, Azevedo held prominent leadership positons, including serving as president of the company’s Raytheon Space and Airborne Systems business unit and, most recently, as president of Raytheon Intelligence and Space.</w:t>
      </w:r>
    </w:p>
    <w:p>
      <w:pPr>
        <w:spacing w:after="0" w:line="255" w:lineRule="exact"/>
        <w:rPr>
          <w:sz w:val="20"/>
          <w:szCs w:val="20"/>
          <w:color w:val="auto"/>
        </w:rPr>
      </w:pPr>
    </w:p>
    <w:p>
      <w:pPr>
        <w:ind w:right="240"/>
        <w:spacing w:after="0" w:line="237" w:lineRule="auto"/>
        <w:rPr>
          <w:sz w:val="20"/>
          <w:szCs w:val="20"/>
          <w:color w:val="auto"/>
        </w:rPr>
      </w:pPr>
      <w:r>
        <w:rPr>
          <w:rFonts w:ascii="Calibri" w:cs="Calibri" w:eastAsia="Calibri" w:hAnsi="Calibri"/>
          <w:sz w:val="20"/>
          <w:szCs w:val="20"/>
          <w:color w:val="auto"/>
        </w:rPr>
        <w:t>“Roy is a highly regarded executve whose background in engineering and deep expertse in global manufacturing and supply chain management makes him an excellent additon to our Board,” said Randy Altschuler, CEO of Xometry. “In his career with Raytheon, Roy championed the digitzaton of operatons, embraced automaton and harnessed the power of emerging technologies like AI and machine learning to drive efciency within various parts of Raytheon’s business. He uniquely understands what it takes for global companies to create resilient supply chains, and his expertse will prove instrumental as we scale our own business to further serve an increasingly global and diversifed customer base.”</w:t>
      </w:r>
    </w:p>
    <w:p>
      <w:pPr>
        <w:spacing w:after="0" w:line="255" w:lineRule="exact"/>
        <w:rPr>
          <w:sz w:val="20"/>
          <w:szCs w:val="20"/>
          <w:color w:val="auto"/>
        </w:rPr>
      </w:pPr>
    </w:p>
    <w:p>
      <w:pPr>
        <w:ind w:right="40"/>
        <w:spacing w:after="0" w:line="237" w:lineRule="auto"/>
        <w:rPr>
          <w:sz w:val="20"/>
          <w:szCs w:val="20"/>
          <w:color w:val="auto"/>
        </w:rPr>
      </w:pPr>
      <w:r>
        <w:rPr>
          <w:rFonts w:ascii="Calibri" w:cs="Calibri" w:eastAsia="Calibri" w:hAnsi="Calibri"/>
          <w:sz w:val="20"/>
          <w:szCs w:val="20"/>
          <w:color w:val="auto"/>
        </w:rPr>
        <w:t>“Xometry is a fast-growing company with a compelling business propositon and a signifcant runway of growth ahead of it,” Azevedo said. “I understand deeply the importance of digitzing the entre product lifecycle, from engineering and design to producton and delivery. Xometry’s growing portolio of AI and machine-learning solutons are well-positoned to help companies everywhere, and I look forward to working with Randy and the rest of the Xometry management team as they contnue to scale internatonally and build on their tremendous growth.”</w:t>
      </w:r>
    </w:p>
    <w:p>
      <w:pPr>
        <w:spacing w:after="0" w:line="253" w:lineRule="exact"/>
        <w:rPr>
          <w:sz w:val="20"/>
          <w:szCs w:val="20"/>
          <w:color w:val="auto"/>
        </w:rPr>
      </w:pPr>
    </w:p>
    <w:p>
      <w:pPr>
        <w:ind w:right="120"/>
        <w:spacing w:after="0" w:line="236" w:lineRule="auto"/>
        <w:rPr>
          <w:sz w:val="20"/>
          <w:szCs w:val="20"/>
          <w:color w:val="auto"/>
        </w:rPr>
      </w:pPr>
      <w:r>
        <w:rPr>
          <w:rFonts w:ascii="Calibri" w:cs="Calibri" w:eastAsia="Calibri" w:hAnsi="Calibri"/>
          <w:sz w:val="20"/>
          <w:szCs w:val="20"/>
          <w:color w:val="auto"/>
        </w:rPr>
        <w:t>An engineer by training, Azevedo joined Raytheon in 1989 and held a series of roles with increasing responsibility in designing, developing, producing and delivering systems for global customers. He was appointed President of Raytheon’s Space and Airborne Systems unit in 2018 and appointed President of the company’s Raytheon Intelligence and Space division in 2020. He earned a Bachelor of Science in Electrical Engineering from Northeastern University’s College of Engineering in 1986.</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both"/>
        <w:ind w:right="500"/>
        <w:spacing w:after="0" w:line="235" w:lineRule="auto"/>
        <w:rPr>
          <w:sz w:val="20"/>
          <w:szCs w:val="20"/>
          <w:color w:val="auto"/>
        </w:rPr>
      </w:pPr>
      <w:r>
        <w:rPr>
          <w:rFonts w:ascii="Calibri" w:cs="Calibri" w:eastAsia="Calibri" w:hAnsi="Calibri"/>
          <w:sz w:val="18"/>
          <w:szCs w:val="18"/>
          <w:color w:val="auto"/>
        </w:rPr>
        <w:t>Xometry’s two-sided marketplace plays a vital role in the rapid digital transformaton of the manufacturing industry. Xometry’s proprietary technology shortens development cycles, drives efciencies within corporate environments and helps companies create resilient supply chains. Xometry’s product portolio includes</w:t>
      </w:r>
    </w:p>
    <w:p>
      <w:pPr>
        <w:spacing w:after="0" w:line="3" w:lineRule="exact"/>
        <w:rPr>
          <w:sz w:val="20"/>
          <w:szCs w:val="20"/>
          <w:color w:val="auto"/>
        </w:rPr>
      </w:pPr>
    </w:p>
    <w:p>
      <w:pPr>
        <w:ind w:right="560"/>
        <w:spacing w:after="0" w:line="235" w:lineRule="auto"/>
        <w:rPr>
          <w:sz w:val="20"/>
          <w:szCs w:val="20"/>
          <w:color w:val="auto"/>
        </w:rPr>
      </w:pPr>
      <w:r>
        <w:rPr>
          <w:rFonts w:ascii="Calibri" w:cs="Calibri" w:eastAsia="Calibri" w:hAnsi="Calibri"/>
          <w:sz w:val="18"/>
          <w:szCs w:val="18"/>
          <w:color w:val="auto"/>
        </w:rPr>
        <w:t xml:space="preserve">its industry leading digital marketplace; popular </w:t>
      </w:r>
      <w:r>
        <w:rPr>
          <w:rFonts w:ascii="Calibri" w:cs="Calibri" w:eastAsia="Calibri" w:hAnsi="Calibri"/>
          <w:sz w:val="18"/>
          <w:szCs w:val="18"/>
          <w:color w:val="0000FF"/>
        </w:rPr>
        <w:t>Thomasnet</w:t>
      </w:r>
      <w:r>
        <w:rPr>
          <w:rFonts w:ascii="Calibri" w:cs="Calibri" w:eastAsia="Calibri" w:hAnsi="Calibri"/>
          <w:sz w:val="18"/>
          <w:szCs w:val="18"/>
          <w:color w:val="auto"/>
        </w:rPr>
        <w:t>® industrial sourcing platorm, and cloud-based tools and centralized project management sofware for large, mission-critcal projects.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Xometry</w:t>
      </w:r>
    </w:p>
    <w:p>
      <w:pPr>
        <w:spacing w:after="0" w:line="1" w:lineRule="exact"/>
        <w:rPr>
          <w:sz w:val="20"/>
          <w:szCs w:val="20"/>
          <w:color w:val="auto"/>
        </w:rPr>
      </w:pPr>
    </w:p>
    <w:p>
      <w:pPr>
        <w:spacing w:after="0" w:line="252" w:lineRule="auto"/>
        <w:rPr>
          <w:sz w:val="20"/>
          <w:szCs w:val="20"/>
          <w:color w:val="auto"/>
        </w:rPr>
      </w:pPr>
      <w:r>
        <w:rPr>
          <w:rFonts w:ascii="Calibri" w:cs="Calibri" w:eastAsia="Calibri" w:hAnsi="Calibri"/>
          <w:sz w:val="17"/>
          <w:szCs w:val="17"/>
          <w:color w:val="auto"/>
        </w:rPr>
        <w:t>Xometry’s (NASDAQ:XMTR) AI-powered marketplace</w:t>
      </w:r>
      <w:r>
        <w:rPr>
          <w:rFonts w:ascii="Calibri" w:cs="Calibri" w:eastAsia="Calibri" w:hAnsi="Calibri"/>
          <w:sz w:val="17"/>
          <w:szCs w:val="17"/>
          <w:color w:val="1155CC"/>
        </w:rPr>
        <w:t>,</w:t>
      </w:r>
      <w:r>
        <w:rPr>
          <w:rFonts w:ascii="Calibri" w:cs="Calibri" w:eastAsia="Calibri" w:hAnsi="Calibri"/>
          <w:sz w:val="17"/>
          <w:szCs w:val="17"/>
          <w:color w:val="auto"/>
        </w:rPr>
        <w:t xml:space="preserve"> popular Thomasnet® industrial sourcing platorm and suite of cloud-based services are rapidly digitzing the manufacturing industry. Xometry provides manufacturers the critcal resources they need to grow their business and makes it easy for buyers to create locally resilient supply chains. The Xometry Instant Quotng Engine® leverages millions of pieces of data to analyze complex parts in real-tme, matches buyers with the right suppliers globally, and provides accurate pricing and lead tmes. Learn more at www.xometry.com or follow @xometry.</w:t>
      </w:r>
    </w:p>
    <w:p>
      <w:pPr>
        <w:spacing w:after="0" w:line="244"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Media Contacts:</w:t>
      </w:r>
    </w:p>
    <w:p>
      <w:pPr>
        <w:ind w:left="20"/>
        <w:spacing w:after="0" w:line="235" w:lineRule="auto"/>
        <w:rPr>
          <w:sz w:val="20"/>
          <w:szCs w:val="20"/>
          <w:color w:val="auto"/>
        </w:rPr>
      </w:pPr>
      <w:r>
        <w:rPr>
          <w:rFonts w:ascii="Calibri" w:cs="Calibri" w:eastAsia="Calibri" w:hAnsi="Calibri"/>
          <w:sz w:val="18"/>
          <w:szCs w:val="18"/>
          <w:color w:val="auto"/>
        </w:rPr>
        <w:t>Mathew Hutchison</w:t>
      </w:r>
    </w:p>
    <w:p>
      <w:pPr>
        <w:ind w:left="20"/>
        <w:spacing w:after="0" w:line="236" w:lineRule="auto"/>
        <w:rPr>
          <w:sz w:val="20"/>
          <w:szCs w:val="20"/>
          <w:color w:val="auto"/>
        </w:rPr>
      </w:pPr>
      <w:r>
        <w:rPr>
          <w:rFonts w:ascii="Calibri" w:cs="Calibri" w:eastAsia="Calibri" w:hAnsi="Calibri"/>
          <w:sz w:val="18"/>
          <w:szCs w:val="18"/>
          <w:color w:val="auto"/>
        </w:rPr>
        <w:t>Global Corporate Communicatons</w:t>
      </w:r>
    </w:p>
    <w:p>
      <w:pPr>
        <w:ind w:left="20"/>
        <w:spacing w:after="0" w:line="236" w:lineRule="auto"/>
        <w:rPr>
          <w:sz w:val="20"/>
          <w:szCs w:val="20"/>
          <w:color w:val="auto"/>
        </w:rPr>
      </w:pPr>
      <w:r>
        <w:rPr>
          <w:rFonts w:ascii="Calibri" w:cs="Calibri" w:eastAsia="Calibri" w:hAnsi="Calibri"/>
          <w:sz w:val="18"/>
          <w:szCs w:val="18"/>
          <w:u w:val="single" w:color="auto"/>
          <w:color w:val="1155CC"/>
        </w:rPr>
        <w:t>Mathew.Hutchison@xometry.com</w:t>
      </w:r>
    </w:p>
    <w:p>
      <w:pPr>
        <w:spacing w:after="0" w:line="213" w:lineRule="exact"/>
        <w:rPr>
          <w:sz w:val="20"/>
          <w:szCs w:val="20"/>
          <w:color w:val="auto"/>
        </w:rPr>
      </w:pPr>
    </w:p>
    <w:p>
      <w:pPr>
        <w:ind w:left="20"/>
        <w:spacing w:after="0"/>
        <w:rPr>
          <w:sz w:val="20"/>
          <w:szCs w:val="20"/>
          <w:color w:val="auto"/>
        </w:rPr>
      </w:pPr>
      <w:r>
        <w:rPr>
          <w:rFonts w:ascii="Calibri" w:cs="Calibri" w:eastAsia="Calibri" w:hAnsi="Calibri"/>
          <w:sz w:val="18"/>
          <w:szCs w:val="18"/>
          <w:b w:val="1"/>
          <w:bCs w:val="1"/>
          <w:color w:val="auto"/>
        </w:rPr>
        <w:t>Investor Contact:</w:t>
      </w:r>
    </w:p>
    <w:p>
      <w:pPr>
        <w:ind w:left="20"/>
        <w:spacing w:after="0" w:line="235" w:lineRule="auto"/>
        <w:rPr>
          <w:sz w:val="20"/>
          <w:szCs w:val="20"/>
          <w:color w:val="auto"/>
        </w:rPr>
      </w:pPr>
      <w:r>
        <w:rPr>
          <w:rFonts w:ascii="Calibri" w:cs="Calibri" w:eastAsia="Calibri" w:hAnsi="Calibri"/>
          <w:sz w:val="18"/>
          <w:szCs w:val="18"/>
          <w:color w:val="auto"/>
        </w:rPr>
        <w:t>Shawn Milne</w:t>
      </w:r>
    </w:p>
    <w:p>
      <w:pPr>
        <w:ind w:left="20"/>
        <w:spacing w:after="0" w:line="236" w:lineRule="auto"/>
        <w:rPr>
          <w:sz w:val="20"/>
          <w:szCs w:val="20"/>
          <w:color w:val="auto"/>
        </w:rPr>
      </w:pPr>
      <w:r>
        <w:rPr>
          <w:rFonts w:ascii="Calibri" w:cs="Calibri" w:eastAsia="Calibri" w:hAnsi="Calibri"/>
          <w:sz w:val="18"/>
          <w:szCs w:val="18"/>
          <w:color w:val="auto"/>
        </w:rPr>
        <w:t>VP, Investor Relatons</w:t>
      </w:r>
    </w:p>
    <w:p>
      <w:pPr>
        <w:ind w:left="20"/>
        <w:spacing w:after="0" w:line="236" w:lineRule="auto"/>
        <w:rPr>
          <w:sz w:val="20"/>
          <w:szCs w:val="20"/>
          <w:color w:val="auto"/>
        </w:rPr>
      </w:pPr>
      <w:r>
        <w:rPr>
          <w:rFonts w:ascii="Calibri" w:cs="Calibri" w:eastAsia="Calibri" w:hAnsi="Calibri"/>
          <w:sz w:val="18"/>
          <w:szCs w:val="18"/>
          <w:color w:val="auto"/>
        </w:rPr>
        <w:t>240-335-8132</w:t>
      </w:r>
    </w:p>
    <w:p>
      <w:pPr>
        <w:ind w:left="20"/>
        <w:spacing w:after="0" w:line="236" w:lineRule="auto"/>
        <w:rPr>
          <w:sz w:val="20"/>
          <w:szCs w:val="20"/>
          <w:color w:val="auto"/>
        </w:rPr>
      </w:pPr>
      <w:r>
        <w:rPr>
          <w:rFonts w:ascii="Calibri" w:cs="Calibri" w:eastAsia="Calibri" w:hAnsi="Calibri"/>
          <w:sz w:val="18"/>
          <w:szCs w:val="18"/>
          <w:u w:val="single" w:color="auto"/>
          <w:color w:val="1155CC"/>
        </w:rPr>
        <w:t>Shawn.Milne@xometry.com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2024-10-17T07:09:16Z</dcterms:created>
  <dcterms:modified xsi:type="dcterms:W3CDTF">2024-10-17T07:09:16Z</dcterms:modified>
</cp:coreProperties>
</file>