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25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Altschuler Randolph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25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6"/>
          </w:tcPr>
          <w:p>
            <w:pPr>
              <w:jc w:val="center"/>
              <w:ind w:right="135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32.0853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641,270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the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32.1173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477,248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(2020)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32.1196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87,582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Tigers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Matthew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left="4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(7)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32.1133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326,533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Noah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32.0962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326,533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Sasha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32.1154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326,533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-1289685</wp:posOffset>
            </wp:positionV>
            <wp:extent cx="29845" cy="1730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73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25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960" w:type="dxa"/>
            <w:vAlign w:val="bottom"/>
            <w:gridSpan w:val="9"/>
          </w:tcPr>
          <w:p>
            <w:pPr>
              <w:ind w:lef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5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 xml:space="preserve">(e.g., puts, calls, warrants, options, convertible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securities)Numb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7Title.Title Sharesand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36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Represents shares sold in a transaction that was effected automatically pursuant to a Rule 10b-5 trading plan adopted by the reporting person's spouse at least 30 days prior to the trading date.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40" w:firstLine="7"/>
        <w:spacing w:after="0" w:line="28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377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37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 price reported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in Column 4 is a weighted average price. These shares were sold in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multiple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transactions at prices ranging from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$31.75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to$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.</w:t>
      </w:r>
      <w:r>
        <w:rPr>
          <w:rFonts w:ascii="Arial" w:cs="Arial" w:eastAsia="Arial" w:hAnsi="Arial"/>
          <w:sz w:val="10"/>
          <w:szCs w:val="10"/>
          <w:color w:val="008000"/>
        </w:rPr>
        <w:t>32.67, inclusive.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Thereporting person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undertakes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to provide to Xometry, Inc., any security holder of Xometry, Inc. or the staff of the Securities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Diposed</w:t>
      </w:r>
      <w:r>
        <w:rPr>
          <w:rFonts w:ascii="Arial" w:cs="Arial" w:eastAsia="Arial" w:hAnsi="Arial"/>
          <w:sz w:val="10"/>
          <w:szCs w:val="10"/>
          <w:color w:val="008000"/>
        </w:rPr>
        <w:t>andExchange Commission, upon request,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3and</w:t>
      </w:r>
      <w:r>
        <w:rPr>
          <w:rFonts w:ascii="Arial" w:cs="Arial" w:eastAsia="Arial" w:hAnsi="Arial"/>
          <w:sz w:val="10"/>
          <w:szCs w:val="10"/>
          <w:color w:val="008000"/>
        </w:rPr>
        <w:t>full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4)</w:t>
      </w:r>
      <w:r>
        <w:rPr>
          <w:rFonts w:ascii="Arial" w:cs="Arial" w:eastAsia="Arial" w:hAnsi="Arial"/>
          <w:sz w:val="10"/>
          <w:szCs w:val="10"/>
          <w:color w:val="008000"/>
        </w:rPr>
        <w:t>information regarding the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Reported</w:t>
      </w:r>
      <w:r>
        <w:rPr>
          <w:rFonts w:ascii="Arial" w:cs="Arial" w:eastAsia="Arial" w:hAnsi="Arial"/>
          <w:sz w:val="10"/>
          <w:szCs w:val="10"/>
          <w:color w:val="008000"/>
        </w:rPr>
        <w:t>number of shares sold at each separate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4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price in the ranges set forth in footnotes (2), (4), (6), (8) and (11) to this Form 4.</w:t>
            </w:r>
          </w:p>
        </w:tc>
        <w:tc>
          <w:tcPr>
            <w:tcW w:w="24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540" w:type="dxa"/>
            <w:vAlign w:val="bottom"/>
          </w:tcPr>
          <w:p>
            <w:pPr>
              <w:ind w:left="17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</w:tr>
      <w:tr>
        <w:trPr>
          <w:trHeight w:val="81"/>
        </w:trPr>
        <w:tc>
          <w:tcPr>
            <w:tcW w:w="4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1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540" w:type="dxa"/>
            <w:vAlign w:val="bottom"/>
          </w:tcPr>
          <w:p>
            <w:pPr>
              <w:ind w:left="17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</w:tr>
    </w:tbl>
    <w:p>
      <w:pPr>
        <w:ind w:left="4680" w:right="400" w:hanging="46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 xml:space="preserve">3. Represents shares sold in a transaction that was effected automatically pursuant to a Rule 10b-5 trading plan adopted by The Altschuler Family Trust (2020) at least 30 days prior to the trading date. 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and 5)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The price reported in Column 4 is a weighted average price. These shares were sold in multiple transactions at prices ranging from $31.785 to $32.46, inclusive.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5. Represents shares sold in a transaction that was effected automatically pursuant to a Rule 10b-5 trading plan adopted by the 2021 Tigers Trust at least 30 days prior to the trading date.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6. The price reported in Column 4 is a weighted average price. These shares were sold in multiple transactions at prices ranging from $31.83 to $32.46, inclusive.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7. Represents shares sold in a transaction that was effected automatically pursuant to a Rule 10b-5 trading plan adopted by The Matthew Sladkin Altschuler 2012 Trust at least 30 days prior to the trading</w:t>
      </w:r>
    </w:p>
    <w:p>
      <w:pPr>
        <w:ind w:left="40"/>
        <w:spacing w:after="0" w:line="182" w:lineRule="auto"/>
        <w:tabs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008000"/>
          <w:vertAlign w:val="superscript"/>
        </w:rPr>
        <w:t>date.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Amount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8. The price reported in Column 4 is a weighted average price. These shares were sold in multiple transactions at prices ranging from $31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3"/>
          <w:szCs w:val="13"/>
          <w:color w:val="008000"/>
        </w:rPr>
        <w:t>.755 to $32.46, inclusive.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0520" w:type="dxa"/>
            <w:vAlign w:val="bottom"/>
            <w:gridSpan w:val="5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9. Represents shares sold in a transaction that was effected automatically pursuant to a Rule 10b-5 trading plan adopted by The Noah Sladkin Altschuler 2012 Trust Trust at least 30 days prior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trading date.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80" w:type="dxa"/>
            <w:vAlign w:val="bottom"/>
          </w:tcPr>
          <w:p>
            <w:pPr>
              <w:ind w:left="4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340" w:firstLine="7"/>
        <w:spacing w:after="0" w:line="258" w:lineRule="auto"/>
        <w:tabs>
          <w:tab w:leader="none" w:pos="2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sold in a transaction that was effected automatically pursuant to a Rule 10b-5 trading plan adopted by The Sasha Sladkin Altschuler 2012 Trust at least 30 days prior to the trading date.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$31.82 to $32.46, inclusive.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698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2023-01-04T16:15:02Z</dcterms:created>
  <dcterms:modified xsi:type="dcterms:W3CDTF">2023-01-04T16:15:02Z</dcterms:modified>
</cp:coreProperties>
</file>