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20"/>
          <w:szCs w:val="20"/>
          <w:color w:val="auto"/>
        </w:rPr>
        <w:t>POWER OF ATTORNEY</w:t>
      </w:r>
    </w:p>
    <w:p>
      <w:pPr>
        <w:spacing w:after="0" w:line="238" w:lineRule="auto"/>
        <w:rPr>
          <w:sz w:val="20"/>
          <w:szCs w:val="20"/>
          <w:color w:val="auto"/>
        </w:rPr>
      </w:pPr>
      <w:r>
        <w:rPr>
          <w:rFonts w:ascii="Courier New" w:cs="Courier New" w:eastAsia="Courier New" w:hAnsi="Courier New"/>
          <w:sz w:val="20"/>
          <w:szCs w:val="20"/>
          <w:color w:val="auto"/>
        </w:rPr>
        <w:t>(For Executing Form ID and</w:t>
      </w:r>
    </w:p>
    <w:p>
      <w:pPr>
        <w:spacing w:after="0" w:line="238" w:lineRule="auto"/>
        <w:rPr>
          <w:sz w:val="20"/>
          <w:szCs w:val="20"/>
          <w:color w:val="auto"/>
        </w:rPr>
      </w:pPr>
      <w:r>
        <w:rPr>
          <w:rFonts w:ascii="Courier New" w:cs="Courier New" w:eastAsia="Courier New" w:hAnsi="Courier New"/>
          <w:sz w:val="20"/>
          <w:szCs w:val="20"/>
          <w:color w:val="auto"/>
        </w:rPr>
        <w:t>Forms 3, 4 and 5)</w:t>
      </w:r>
    </w:p>
    <w:p>
      <w:pPr>
        <w:spacing w:after="0" w:line="231" w:lineRule="exact"/>
        <w:rPr>
          <w:sz w:val="24"/>
          <w:szCs w:val="24"/>
          <w:color w:val="auto"/>
        </w:rPr>
      </w:pPr>
    </w:p>
    <w:p>
      <w:pPr>
        <w:jc w:val="both"/>
        <w:ind w:right="2719" w:firstLine="702"/>
        <w:spacing w:after="0" w:line="237" w:lineRule="auto"/>
        <w:rPr>
          <w:sz w:val="20"/>
          <w:szCs w:val="20"/>
          <w:color w:val="auto"/>
        </w:rPr>
      </w:pPr>
      <w:r>
        <w:rPr>
          <w:rFonts w:ascii="Courier New" w:cs="Courier New" w:eastAsia="Courier New" w:hAnsi="Courier New"/>
          <w:sz w:val="20"/>
          <w:szCs w:val="20"/>
          <w:color w:val="auto"/>
        </w:rPr>
        <w:t>Know all by these presents, that the undersigned hereby constitutes and appoints each of Sam Lipson, Dennis Craig II and Dorothy Vinsky of Cooley LLP, and Kristie Scott and James Rallo of Xometry, Inc. (the "Company"), signing individually, the undersigned's true and lawful attorneys-in-fact and agents to:</w:t>
      </w:r>
    </w:p>
    <w:p>
      <w:pPr>
        <w:spacing w:after="0" w:line="233" w:lineRule="exact"/>
        <w:rPr>
          <w:sz w:val="24"/>
          <w:szCs w:val="24"/>
          <w:color w:val="auto"/>
        </w:rPr>
      </w:pPr>
    </w:p>
    <w:p>
      <w:pPr>
        <w:ind w:right="1899" w:firstLine="702"/>
        <w:spacing w:after="0" w:line="237" w:lineRule="auto"/>
        <w:tabs>
          <w:tab w:leader="none" w:pos="1873" w:val="left"/>
        </w:tabs>
        <w:numPr>
          <w:ilvl w:val="0"/>
          <w:numId w:val="1"/>
        </w:numPr>
        <w:rPr>
          <w:rFonts w:ascii="Courier New" w:cs="Courier New" w:eastAsia="Courier New" w:hAnsi="Courier New"/>
          <w:sz w:val="20"/>
          <w:szCs w:val="20"/>
          <w:color w:val="auto"/>
        </w:rPr>
      </w:pPr>
      <w:r>
        <w:rPr>
          <w:rFonts w:ascii="Courier New" w:cs="Courier New" w:eastAsia="Courier New" w:hAnsi="Courier New"/>
          <w:sz w:val="20"/>
          <w:szCs w:val="20"/>
          <w:color w:val="auto"/>
        </w:rPr>
        <w:t>Prepare, execute in the undersigned's name and on the undersigned's behalf, and submit to the Securities and Exchange Commission (the "SEC"), a Form ID and Forms 3, 4 and 5 (including amendments thereto and joint filing agreements in connection therewith) in accordance with Section 16 of the Securities Exchange Act of 1934, as amended (the "Exchange Act"), and the rules thereunder, in the undersigned's capacity as an officer, director or beneficial owner of more than 10% of a registered</w:t>
      </w:r>
    </w:p>
    <w:p>
      <w:pPr>
        <w:spacing w:after="0" w:line="6" w:lineRule="exact"/>
        <w:rPr>
          <w:rFonts w:ascii="Courier New" w:cs="Courier New" w:eastAsia="Courier New" w:hAnsi="Courier New"/>
          <w:sz w:val="20"/>
          <w:szCs w:val="20"/>
          <w:color w:val="auto"/>
        </w:rPr>
      </w:pPr>
    </w:p>
    <w:p>
      <w:pPr>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class of securities of the Company;</w:t>
      </w:r>
    </w:p>
    <w:p>
      <w:pPr>
        <w:spacing w:after="0" w:line="230" w:lineRule="exact"/>
        <w:rPr>
          <w:rFonts w:ascii="Courier New" w:cs="Courier New" w:eastAsia="Courier New" w:hAnsi="Courier New"/>
          <w:sz w:val="20"/>
          <w:szCs w:val="20"/>
          <w:color w:val="auto"/>
        </w:rPr>
      </w:pPr>
    </w:p>
    <w:p>
      <w:pPr>
        <w:ind w:right="2019" w:firstLine="702"/>
        <w:spacing w:after="0" w:line="236" w:lineRule="auto"/>
        <w:tabs>
          <w:tab w:leader="none" w:pos="1873" w:val="left"/>
        </w:tabs>
        <w:numPr>
          <w:ilvl w:val="0"/>
          <w:numId w:val="1"/>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that may be necessary or desirable to prepare</w:t>
      </w:r>
    </w:p>
    <w:p>
      <w:pPr>
        <w:spacing w:after="0" w:line="4" w:lineRule="exact"/>
        <w:rPr>
          <w:rFonts w:ascii="Courier New" w:cs="Courier New" w:eastAsia="Courier New" w:hAnsi="Courier New"/>
          <w:sz w:val="20"/>
          <w:szCs w:val="20"/>
          <w:color w:val="auto"/>
        </w:rPr>
      </w:pPr>
    </w:p>
    <w:p>
      <w:pPr>
        <w:ind w:right="2959"/>
        <w:spacing w:after="0" w:line="237"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and execute any such Form ID and Forms 3, 4 or 5 (including amendments thereto and joint filing agreements in connection therewith) and file such forms with the SEC and any stock exchange, self-regulatory association or any similar authority; and</w:t>
      </w:r>
    </w:p>
    <w:p>
      <w:pPr>
        <w:spacing w:after="0" w:line="231" w:lineRule="exact"/>
        <w:rPr>
          <w:rFonts w:ascii="Courier New" w:cs="Courier New" w:eastAsia="Courier New" w:hAnsi="Courier New"/>
          <w:sz w:val="20"/>
          <w:szCs w:val="20"/>
          <w:color w:val="auto"/>
        </w:rPr>
      </w:pPr>
    </w:p>
    <w:p>
      <w:pPr>
        <w:ind w:right="2379" w:firstLine="702"/>
        <w:spacing w:after="0" w:line="237" w:lineRule="auto"/>
        <w:tabs>
          <w:tab w:leader="none" w:pos="1873" w:val="left"/>
        </w:tabs>
        <w:numPr>
          <w:ilvl w:val="0"/>
          <w:numId w:val="1"/>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that, in the opinion of such attorney -in-fact, may be of benefit to, in the best interest of, or legally required of the undersigned, it being understood that the documents executed by the attorney-in-fact on behalf</w:t>
      </w:r>
    </w:p>
    <w:p>
      <w:pPr>
        <w:spacing w:after="0" w:line="6" w:lineRule="exact"/>
        <w:rPr>
          <w:rFonts w:ascii="Courier New" w:cs="Courier New" w:eastAsia="Courier New" w:hAnsi="Courier New"/>
          <w:sz w:val="20"/>
          <w:szCs w:val="20"/>
          <w:color w:val="auto"/>
        </w:rPr>
      </w:pPr>
    </w:p>
    <w:p>
      <w:pPr>
        <w:ind w:right="2719"/>
        <w:spacing w:after="0" w:line="237"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of the undersigned pursuant to this Power of Attorney shall be in such form and shall contain such terms and conditions as the attorney -in-fact may approve in the attorney-in-fact's discretion.</w:t>
      </w:r>
    </w:p>
    <w:p>
      <w:pPr>
        <w:spacing w:after="0" w:line="231" w:lineRule="exact"/>
        <w:rPr>
          <w:sz w:val="24"/>
          <w:szCs w:val="24"/>
          <w:color w:val="auto"/>
        </w:rPr>
      </w:pPr>
    </w:p>
    <w:p>
      <w:pPr>
        <w:ind w:right="2379" w:firstLine="702"/>
        <w:spacing w:after="0" w:line="238" w:lineRule="auto"/>
        <w:rPr>
          <w:sz w:val="20"/>
          <w:szCs w:val="20"/>
          <w:color w:val="auto"/>
        </w:rPr>
      </w:pPr>
      <w:r>
        <w:rPr>
          <w:rFonts w:ascii="Courier New" w:cs="Courier New" w:eastAsia="Courier New" w:hAnsi="Courier New"/>
          <w:sz w:val="20"/>
          <w:szCs w:val="20"/>
          <w:color w:val="auto"/>
        </w:rPr>
        <w:t>The undersigned hereby grants to each such attorney in fact full power and author it 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 in fact, or such attorney in 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w:t>
      </w:r>
    </w:p>
    <w:p>
      <w:pPr>
        <w:spacing w:after="0" w:line="226" w:lineRule="exact"/>
        <w:rPr>
          <w:sz w:val="24"/>
          <w:szCs w:val="24"/>
          <w:color w:val="auto"/>
        </w:rPr>
      </w:pPr>
    </w:p>
    <w:tbl>
      <w:tblPr>
        <w:tblLayout w:type="fixed"/>
        <w:tblInd w:w="0" w:type="dxa"/>
        <w:tblCellMar>
          <w:top w:w="0" w:type="dxa"/>
          <w:left w:w="0" w:type="dxa"/>
          <w:bottom w:w="0" w:type="dxa"/>
          <w:right w:w="0" w:type="dxa"/>
        </w:tblCellMar>
      </w:tblPr>
      <w:tr>
        <w:trPr>
          <w:trHeight w:val="227"/>
        </w:trPr>
        <w:tc>
          <w:tcPr>
            <w:tcW w:w="1940" w:type="dxa"/>
            <w:vAlign w:val="bottom"/>
          </w:tcPr>
          <w:p>
            <w:pPr>
              <w:jc w:val="right"/>
              <w:spacing w:after="0"/>
              <w:rPr>
                <w:sz w:val="20"/>
                <w:szCs w:val="20"/>
                <w:color w:val="auto"/>
              </w:rPr>
            </w:pPr>
            <w:r>
              <w:rPr>
                <w:rFonts w:ascii="Courier New" w:cs="Courier New" w:eastAsia="Courier New" w:hAnsi="Courier New"/>
                <w:sz w:val="20"/>
                <w:szCs w:val="20"/>
                <w:color w:val="auto"/>
              </w:rPr>
              <w:t>This Power</w:t>
            </w:r>
          </w:p>
        </w:tc>
        <w:tc>
          <w:tcPr>
            <w:tcW w:w="2920" w:type="dxa"/>
            <w:vAlign w:val="bottom"/>
          </w:tcPr>
          <w:p>
            <w:pPr>
              <w:jc w:val="right"/>
              <w:spacing w:after="0"/>
              <w:rPr>
                <w:sz w:val="20"/>
                <w:szCs w:val="20"/>
                <w:color w:val="auto"/>
              </w:rPr>
            </w:pPr>
            <w:r>
              <w:rPr>
                <w:rFonts w:ascii="Courier New" w:cs="Courier New" w:eastAsia="Courier New" w:hAnsi="Courier New"/>
                <w:sz w:val="20"/>
                <w:szCs w:val="20"/>
                <w:color w:val="auto"/>
                <w:w w:val="98"/>
              </w:rPr>
              <w:t>of Attorney shall remain</w:t>
            </w:r>
          </w:p>
        </w:tc>
        <w:tc>
          <w:tcPr>
            <w:tcW w:w="2520" w:type="dxa"/>
            <w:vAlign w:val="bottom"/>
          </w:tcPr>
          <w:p>
            <w:pPr>
              <w:ind w:left="60"/>
              <w:spacing w:after="0"/>
              <w:rPr>
                <w:sz w:val="20"/>
                <w:szCs w:val="20"/>
                <w:color w:val="auto"/>
              </w:rPr>
            </w:pPr>
            <w:r>
              <w:rPr>
                <w:rFonts w:ascii="Courier New" w:cs="Courier New" w:eastAsia="Courier New" w:hAnsi="Courier New"/>
                <w:sz w:val="20"/>
                <w:szCs w:val="20"/>
                <w:color w:val="auto"/>
              </w:rPr>
              <w:t>in full force and</w:t>
            </w:r>
          </w:p>
        </w:tc>
      </w:tr>
      <w:tr>
        <w:trPr>
          <w:trHeight w:val="225"/>
        </w:trPr>
        <w:tc>
          <w:tcPr>
            <w:tcW w:w="1940" w:type="dxa"/>
            <w:vAlign w:val="bottom"/>
          </w:tcPr>
          <w:p>
            <w:pPr>
              <w:jc w:val="right"/>
              <w:spacing w:after="0" w:line="225" w:lineRule="exact"/>
              <w:rPr>
                <w:sz w:val="20"/>
                <w:szCs w:val="20"/>
                <w:color w:val="auto"/>
              </w:rPr>
            </w:pPr>
            <w:r>
              <w:rPr>
                <w:rFonts w:ascii="Courier New" w:cs="Courier New" w:eastAsia="Courier New" w:hAnsi="Courier New"/>
                <w:sz w:val="20"/>
                <w:szCs w:val="20"/>
                <w:color w:val="auto"/>
                <w:w w:val="96"/>
              </w:rPr>
              <w:t>effect until the</w:t>
            </w:r>
          </w:p>
        </w:tc>
        <w:tc>
          <w:tcPr>
            <w:tcW w:w="2920" w:type="dxa"/>
            <w:vAlign w:val="bottom"/>
          </w:tcPr>
          <w:p>
            <w:pPr>
              <w:jc w:val="right"/>
              <w:spacing w:after="0" w:line="225" w:lineRule="exact"/>
              <w:rPr>
                <w:sz w:val="20"/>
                <w:szCs w:val="20"/>
                <w:color w:val="auto"/>
              </w:rPr>
            </w:pPr>
            <w:r>
              <w:rPr>
                <w:rFonts w:ascii="Courier New" w:cs="Courier New" w:eastAsia="Courier New" w:hAnsi="Courier New"/>
                <w:sz w:val="20"/>
                <w:szCs w:val="20"/>
                <w:color w:val="auto"/>
                <w:w w:val="98"/>
              </w:rPr>
              <w:t>earliest to occur of (a)</w:t>
            </w:r>
          </w:p>
        </w:tc>
        <w:tc>
          <w:tcPr>
            <w:tcW w:w="2520" w:type="dxa"/>
            <w:vAlign w:val="bottom"/>
          </w:tcPr>
          <w:p>
            <w:pPr>
              <w:ind w:left="60"/>
              <w:spacing w:after="0" w:line="225" w:lineRule="exact"/>
              <w:rPr>
                <w:sz w:val="20"/>
                <w:szCs w:val="20"/>
                <w:color w:val="auto"/>
              </w:rPr>
            </w:pPr>
            <w:r>
              <w:rPr>
                <w:rFonts w:ascii="Courier New" w:cs="Courier New" w:eastAsia="Courier New" w:hAnsi="Courier New"/>
                <w:sz w:val="20"/>
                <w:szCs w:val="20"/>
                <w:color w:val="auto"/>
              </w:rPr>
              <w:t>the undersigned is</w:t>
            </w:r>
          </w:p>
        </w:tc>
      </w:tr>
      <w:tr>
        <w:trPr>
          <w:trHeight w:val="225"/>
        </w:trPr>
        <w:tc>
          <w:tcPr>
            <w:tcW w:w="4860" w:type="dxa"/>
            <w:vAlign w:val="bottom"/>
            <w:gridSpan w:val="2"/>
          </w:tcPr>
          <w:p>
            <w:pPr>
              <w:jc w:val="right"/>
              <w:spacing w:after="0" w:line="225" w:lineRule="exact"/>
              <w:rPr>
                <w:sz w:val="20"/>
                <w:szCs w:val="20"/>
                <w:color w:val="auto"/>
              </w:rPr>
            </w:pPr>
            <w:r>
              <w:rPr>
                <w:rFonts w:ascii="Courier New" w:cs="Courier New" w:eastAsia="Courier New" w:hAnsi="Courier New"/>
                <w:sz w:val="20"/>
                <w:szCs w:val="20"/>
                <w:color w:val="auto"/>
                <w:w w:val="97"/>
              </w:rPr>
              <w:t>no longer required to file Forms 3, 4 and</w:t>
            </w:r>
          </w:p>
        </w:tc>
        <w:tc>
          <w:tcPr>
            <w:tcW w:w="2520" w:type="dxa"/>
            <w:vAlign w:val="bottom"/>
          </w:tcPr>
          <w:p>
            <w:pPr>
              <w:ind w:left="60"/>
              <w:spacing w:after="0" w:line="225" w:lineRule="exact"/>
              <w:rPr>
                <w:sz w:val="20"/>
                <w:szCs w:val="20"/>
                <w:color w:val="auto"/>
              </w:rPr>
            </w:pPr>
            <w:r>
              <w:rPr>
                <w:rFonts w:ascii="Courier New" w:cs="Courier New" w:eastAsia="Courier New" w:hAnsi="Courier New"/>
                <w:sz w:val="20"/>
                <w:szCs w:val="20"/>
                <w:color w:val="auto"/>
                <w:w w:val="96"/>
              </w:rPr>
              <w:t>5 with respect to the</w:t>
            </w:r>
          </w:p>
        </w:tc>
      </w:tr>
    </w:tbl>
    <w:p>
      <w:pPr>
        <w:spacing w:after="0" w:line="5" w:lineRule="exact"/>
        <w:rPr>
          <w:sz w:val="24"/>
          <w:szCs w:val="24"/>
          <w:color w:val="auto"/>
        </w:rPr>
      </w:pPr>
    </w:p>
    <w:p>
      <w:pPr>
        <w:ind w:right="2599"/>
        <w:spacing w:after="0" w:line="264" w:lineRule="auto"/>
        <w:rPr>
          <w:sz w:val="20"/>
          <w:szCs w:val="20"/>
          <w:color w:val="auto"/>
        </w:rPr>
      </w:pPr>
      <w:r>
        <w:rPr>
          <w:rFonts w:ascii="Courier New" w:cs="Courier New" w:eastAsia="Courier New" w:hAnsi="Courier New"/>
          <w:sz w:val="18"/>
          <w:szCs w:val="18"/>
          <w:color w:val="auto"/>
        </w:rPr>
        <w:t>undersigned's holdings of and transactions in securities issued by the Company , (b) revocation by the undersigned in a signed writing delivered to the Company and the foregoing attorneys-</w:t>
      </w:r>
    </w:p>
    <w:tbl>
      <w:tblPr>
        <w:tblLayout w:type="fixed"/>
        <w:tblInd w:w="0" w:type="dxa"/>
        <w:tblCellMar>
          <w:top w:w="0" w:type="dxa"/>
          <w:left w:w="0" w:type="dxa"/>
          <w:bottom w:w="0" w:type="dxa"/>
          <w:right w:w="0" w:type="dxa"/>
        </w:tblCellMar>
      </w:tblPr>
      <w:tr>
        <w:trPr>
          <w:trHeight w:val="223"/>
        </w:trPr>
        <w:tc>
          <w:tcPr>
            <w:tcW w:w="2860" w:type="dxa"/>
            <w:vAlign w:val="bottom"/>
            <w:gridSpan w:val="2"/>
          </w:tcPr>
          <w:p>
            <w:pPr>
              <w:spacing w:after="0" w:line="223" w:lineRule="exact"/>
              <w:rPr>
                <w:sz w:val="20"/>
                <w:szCs w:val="20"/>
                <w:color w:val="auto"/>
              </w:rPr>
            </w:pPr>
            <w:r>
              <w:rPr>
                <w:rFonts w:ascii="Courier New" w:cs="Courier New" w:eastAsia="Courier New" w:hAnsi="Courier New"/>
                <w:sz w:val="20"/>
                <w:szCs w:val="20"/>
                <w:color w:val="auto"/>
                <w:w w:val="98"/>
              </w:rPr>
              <w:t>in fact or (c) as to any</w:t>
            </w:r>
          </w:p>
        </w:tc>
        <w:tc>
          <w:tcPr>
            <w:tcW w:w="4280" w:type="dxa"/>
            <w:vAlign w:val="bottom"/>
            <w:gridSpan w:val="3"/>
          </w:tcPr>
          <w:p>
            <w:pPr>
              <w:ind w:left="60"/>
              <w:spacing w:after="0" w:line="223" w:lineRule="exact"/>
              <w:rPr>
                <w:sz w:val="20"/>
                <w:szCs w:val="20"/>
                <w:color w:val="auto"/>
              </w:rPr>
            </w:pPr>
            <w:r>
              <w:rPr>
                <w:rFonts w:ascii="Courier New" w:cs="Courier New" w:eastAsia="Courier New" w:hAnsi="Courier New"/>
                <w:sz w:val="20"/>
                <w:szCs w:val="20"/>
                <w:color w:val="auto"/>
                <w:w w:val="97"/>
              </w:rPr>
              <w:t>attorney-in-fact individually, until</w:t>
            </w:r>
          </w:p>
        </w:tc>
      </w:tr>
      <w:tr>
        <w:trPr>
          <w:trHeight w:val="225"/>
        </w:trPr>
        <w:tc>
          <w:tcPr>
            <w:tcW w:w="2860" w:type="dxa"/>
            <w:vAlign w:val="bottom"/>
            <w:gridSpan w:val="2"/>
          </w:tcPr>
          <w:p>
            <w:pPr>
              <w:spacing w:after="0" w:line="225" w:lineRule="exact"/>
              <w:rPr>
                <w:sz w:val="20"/>
                <w:szCs w:val="20"/>
                <w:color w:val="auto"/>
              </w:rPr>
            </w:pPr>
            <w:r>
              <w:rPr>
                <w:rFonts w:ascii="Courier New" w:cs="Courier New" w:eastAsia="Courier New" w:hAnsi="Courier New"/>
                <w:sz w:val="20"/>
                <w:szCs w:val="20"/>
                <w:color w:val="auto"/>
                <w:w w:val="98"/>
              </w:rPr>
              <w:t>such attorney-in-fact is</w:t>
            </w:r>
          </w:p>
        </w:tc>
        <w:tc>
          <w:tcPr>
            <w:tcW w:w="360" w:type="dxa"/>
            <w:vAlign w:val="bottom"/>
          </w:tcPr>
          <w:p>
            <w:pPr>
              <w:ind w:left="60"/>
              <w:spacing w:after="0" w:line="225" w:lineRule="exact"/>
              <w:rPr>
                <w:sz w:val="20"/>
                <w:szCs w:val="20"/>
                <w:color w:val="auto"/>
              </w:rPr>
            </w:pPr>
            <w:r>
              <w:rPr>
                <w:rFonts w:ascii="Courier New" w:cs="Courier New" w:eastAsia="Courier New" w:hAnsi="Courier New"/>
                <w:sz w:val="20"/>
                <w:szCs w:val="20"/>
                <w:color w:val="auto"/>
              </w:rPr>
              <w:t>no</w:t>
            </w:r>
          </w:p>
        </w:tc>
        <w:tc>
          <w:tcPr>
            <w:tcW w:w="3920" w:type="dxa"/>
            <w:vAlign w:val="bottom"/>
            <w:gridSpan w:val="2"/>
          </w:tcPr>
          <w:p>
            <w:pPr>
              <w:ind w:left="60"/>
              <w:spacing w:after="0" w:line="225" w:lineRule="exact"/>
              <w:rPr>
                <w:sz w:val="20"/>
                <w:szCs w:val="20"/>
                <w:color w:val="auto"/>
              </w:rPr>
            </w:pPr>
            <w:r>
              <w:rPr>
                <w:rFonts w:ascii="Courier New" w:cs="Courier New" w:eastAsia="Courier New" w:hAnsi="Courier New"/>
                <w:sz w:val="20"/>
                <w:szCs w:val="20"/>
                <w:color w:val="auto"/>
                <w:w w:val="96"/>
              </w:rPr>
              <w:t>longer employed by the Company or</w:t>
            </w:r>
          </w:p>
        </w:tc>
      </w:tr>
      <w:tr>
        <w:trPr>
          <w:trHeight w:val="225"/>
        </w:trPr>
        <w:tc>
          <w:tcPr>
            <w:tcW w:w="1940" w:type="dxa"/>
            <w:vAlign w:val="bottom"/>
          </w:tcPr>
          <w:p>
            <w:pPr>
              <w:spacing w:after="0" w:line="225" w:lineRule="exact"/>
              <w:rPr>
                <w:sz w:val="20"/>
                <w:szCs w:val="20"/>
                <w:color w:val="auto"/>
              </w:rPr>
            </w:pPr>
            <w:r>
              <w:rPr>
                <w:rFonts w:ascii="Courier New" w:cs="Courier New" w:eastAsia="Courier New" w:hAnsi="Courier New"/>
                <w:sz w:val="20"/>
                <w:szCs w:val="20"/>
                <w:color w:val="auto"/>
                <w:w w:val="99"/>
              </w:rPr>
              <w:t>employed by or a</w:t>
            </w:r>
          </w:p>
        </w:tc>
        <w:tc>
          <w:tcPr>
            <w:tcW w:w="920" w:type="dxa"/>
            <w:vAlign w:val="bottom"/>
          </w:tcPr>
          <w:p>
            <w:pPr>
              <w:ind w:left="60"/>
              <w:spacing w:after="0" w:line="225" w:lineRule="exact"/>
              <w:rPr>
                <w:sz w:val="20"/>
                <w:szCs w:val="20"/>
                <w:color w:val="auto"/>
              </w:rPr>
            </w:pPr>
            <w:r>
              <w:rPr>
                <w:rFonts w:ascii="Courier New" w:cs="Courier New" w:eastAsia="Courier New" w:hAnsi="Courier New"/>
                <w:sz w:val="20"/>
                <w:szCs w:val="20"/>
                <w:color w:val="auto"/>
                <w:w w:val="99"/>
              </w:rPr>
              <w:t>partner</w:t>
            </w:r>
          </w:p>
        </w:tc>
        <w:tc>
          <w:tcPr>
            <w:tcW w:w="360" w:type="dxa"/>
            <w:vAlign w:val="bottom"/>
          </w:tcPr>
          <w:p>
            <w:pPr>
              <w:ind w:left="60"/>
              <w:spacing w:after="0" w:line="225" w:lineRule="exact"/>
              <w:rPr>
                <w:sz w:val="20"/>
                <w:szCs w:val="20"/>
                <w:color w:val="auto"/>
              </w:rPr>
            </w:pPr>
            <w:r>
              <w:rPr>
                <w:rFonts w:ascii="Courier New" w:cs="Courier New" w:eastAsia="Courier New" w:hAnsi="Courier New"/>
                <w:sz w:val="20"/>
                <w:szCs w:val="20"/>
                <w:color w:val="auto"/>
              </w:rPr>
              <w:t>at</w:t>
            </w:r>
          </w:p>
        </w:tc>
        <w:tc>
          <w:tcPr>
            <w:tcW w:w="3920" w:type="dxa"/>
            <w:vAlign w:val="bottom"/>
            <w:gridSpan w:val="2"/>
          </w:tcPr>
          <w:p>
            <w:pPr>
              <w:ind w:left="60"/>
              <w:spacing w:after="0" w:line="225" w:lineRule="exact"/>
              <w:rPr>
                <w:sz w:val="20"/>
                <w:szCs w:val="20"/>
                <w:color w:val="auto"/>
              </w:rPr>
            </w:pPr>
            <w:r>
              <w:rPr>
                <w:rFonts w:ascii="Courier New" w:cs="Courier New" w:eastAsia="Courier New" w:hAnsi="Courier New"/>
                <w:sz w:val="20"/>
                <w:szCs w:val="20"/>
                <w:color w:val="auto"/>
              </w:rPr>
              <w:t>Cooley LLP or another law firm</w:t>
            </w:r>
          </w:p>
        </w:tc>
      </w:tr>
      <w:tr>
        <w:trPr>
          <w:trHeight w:val="225"/>
        </w:trPr>
        <w:tc>
          <w:tcPr>
            <w:tcW w:w="1940" w:type="dxa"/>
            <w:vAlign w:val="bottom"/>
          </w:tcPr>
          <w:p>
            <w:pPr>
              <w:spacing w:after="0" w:line="225" w:lineRule="exact"/>
              <w:rPr>
                <w:sz w:val="20"/>
                <w:szCs w:val="20"/>
                <w:color w:val="auto"/>
              </w:rPr>
            </w:pPr>
            <w:r>
              <w:rPr>
                <w:rFonts w:ascii="Courier New" w:cs="Courier New" w:eastAsia="Courier New" w:hAnsi="Courier New"/>
                <w:sz w:val="20"/>
                <w:szCs w:val="20"/>
                <w:color w:val="auto"/>
                <w:w w:val="99"/>
              </w:rPr>
              <w:t>representing the</w:t>
            </w:r>
          </w:p>
        </w:tc>
        <w:tc>
          <w:tcPr>
            <w:tcW w:w="3220" w:type="dxa"/>
            <w:vAlign w:val="bottom"/>
            <w:gridSpan w:val="3"/>
          </w:tcPr>
          <w:p>
            <w:pPr>
              <w:ind w:left="60"/>
              <w:spacing w:after="0" w:line="225" w:lineRule="exact"/>
              <w:rPr>
                <w:sz w:val="20"/>
                <w:szCs w:val="20"/>
                <w:color w:val="auto"/>
              </w:rPr>
            </w:pPr>
            <w:r>
              <w:rPr>
                <w:rFonts w:ascii="Courier New" w:cs="Courier New" w:eastAsia="Courier New" w:hAnsi="Courier New"/>
                <w:sz w:val="20"/>
                <w:szCs w:val="20"/>
                <w:color w:val="auto"/>
              </w:rPr>
              <w:t>Company, as applicable.</w:t>
            </w:r>
          </w:p>
        </w:tc>
        <w:tc>
          <w:tcPr>
            <w:tcW w:w="1980" w:type="dxa"/>
            <w:vAlign w:val="bottom"/>
          </w:tcPr>
          <w:p>
            <w:pPr>
              <w:jc w:val="right"/>
              <w:ind w:right="1302"/>
              <w:spacing w:after="0" w:line="225" w:lineRule="exact"/>
              <w:rPr>
                <w:sz w:val="20"/>
                <w:szCs w:val="20"/>
                <w:color w:val="auto"/>
              </w:rPr>
            </w:pPr>
            <w:r>
              <w:rPr>
                <w:rFonts w:ascii="Courier New" w:cs="Courier New" w:eastAsia="Courier New" w:hAnsi="Courier New"/>
                <w:sz w:val="20"/>
                <w:szCs w:val="20"/>
                <w:color w:val="auto"/>
              </w:rPr>
              <w:t>'</w:t>
            </w:r>
          </w:p>
        </w:tc>
      </w:tr>
    </w:tbl>
    <w:p>
      <w:pPr>
        <w:spacing w:after="0" w:line="230" w:lineRule="exact"/>
        <w:rPr>
          <w:sz w:val="24"/>
          <w:szCs w:val="24"/>
          <w:color w:val="auto"/>
        </w:rPr>
      </w:pPr>
    </w:p>
    <w:p>
      <w:pPr>
        <w:ind w:right="2599" w:firstLine="702"/>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June 7, 2021.</w:t>
      </w:r>
    </w:p>
    <w:p>
      <w:pPr>
        <w:spacing w:after="0" w:line="224" w:lineRule="exact"/>
        <w:rPr>
          <w:sz w:val="24"/>
          <w:szCs w:val="24"/>
          <w:color w:val="auto"/>
        </w:rPr>
      </w:pPr>
    </w:p>
    <w:p>
      <w:pPr>
        <w:ind w:left="700"/>
        <w:spacing w:after="0"/>
        <w:rPr>
          <w:sz w:val="20"/>
          <w:szCs w:val="20"/>
          <w:color w:val="auto"/>
        </w:rPr>
      </w:pPr>
      <w:r>
        <w:rPr>
          <w:rFonts w:ascii="Courier New" w:cs="Courier New" w:eastAsia="Courier New" w:hAnsi="Courier New"/>
          <w:sz w:val="20"/>
          <w:szCs w:val="20"/>
          <w:color w:val="auto"/>
        </w:rPr>
        <w:t>By: /s/ Emily Rollins</w:t>
      </w:r>
    </w:p>
    <w:p>
      <w:pPr>
        <w:spacing w:after="0" w:line="224" w:lineRule="exact"/>
        <w:rPr>
          <w:sz w:val="24"/>
          <w:szCs w:val="24"/>
          <w:color w:val="auto"/>
        </w:rPr>
      </w:pPr>
    </w:p>
    <w:p>
      <w:pPr>
        <w:ind w:left="940"/>
        <w:spacing w:after="0"/>
        <w:rPr>
          <w:sz w:val="20"/>
          <w:szCs w:val="20"/>
          <w:color w:val="auto"/>
        </w:rPr>
      </w:pPr>
      <w:r>
        <w:rPr>
          <w:rFonts w:ascii="Courier New" w:cs="Courier New" w:eastAsia="Courier New" w:hAnsi="Courier New"/>
          <w:sz w:val="20"/>
          <w:szCs w:val="20"/>
          <w:color w:val="auto"/>
        </w:rPr>
        <w:t>Emily Rollins</w:t>
      </w:r>
    </w:p>
    <w:p>
      <w:pPr>
        <w:sectPr>
          <w:pgSz w:w="11900" w:h="16838" w:orient="portrait"/>
          <w:cols w:equalWidth="0" w:num="1">
            <w:col w:w="9979"/>
          </w:cols>
          <w:pgMar w:left="480" w:top="256" w:right="1440" w:bottom="0" w:gutter="0" w:footer="0" w:header="0"/>
        </w:sectPr>
      </w:pPr>
    </w:p>
    <w:bookmarkStart w:id="1" w:name="page2"/>
    <w:bookmarkEnd w:id="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2021-06-30T20:45:15Z</dcterms:created>
  <dcterms:modified xsi:type="dcterms:W3CDTF">2021-06-30T20:45:15Z</dcterms:modified>
</cp:coreProperties>
</file>