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Dutt Subir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Sales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60"/>
        <w:gridCol w:w="296"/>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90.9324</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92.4968</w:t>
            </w:r>
            <w:r>
              <w:rPr>
                <w:rFonts w:ascii="Times;serif" w:hAnsi="Times;serif"/>
                <w:color w:val="008000"/>
                <w:position w:val="7"/>
                <w:sz w:val="16"/>
                <w:sz w:val="20"/>
                <w:shd w:fill="FFFFFF" w:val="clear"/>
              </w:rPr>
              <w:t>(4)</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94,205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93.4848</w:t>
            </w:r>
            <w:r>
              <w:rPr>
                <w:rFonts w:ascii="Times;serif" w:hAnsi="Times;serif"/>
                <w:color w:val="008000"/>
                <w:position w:val="7"/>
                <w:sz w:val="16"/>
                <w:sz w:val="20"/>
                <w:shd w:fill="FFFFFF" w:val="clear"/>
              </w:rPr>
              <w:t>(5)</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94,068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94.8314</w:t>
            </w:r>
            <w:r>
              <w:rPr>
                <w:rFonts w:ascii="Times;serif" w:hAnsi="Times;serif"/>
                <w:color w:val="008000"/>
                <w:position w:val="7"/>
                <w:sz w:val="16"/>
                <w:sz w:val="20"/>
                <w:shd w:fill="FFFFFF" w:val="clear"/>
              </w:rPr>
              <w:t>(6)</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93,968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96.3466</w:t>
            </w:r>
            <w:r>
              <w:rPr>
                <w:rFonts w:ascii="Times;serif" w:hAnsi="Times;serif"/>
                <w:color w:val="008000"/>
                <w:position w:val="7"/>
                <w:sz w:val="16"/>
                <w:sz w:val="20"/>
                <w:shd w:fill="FFFFFF" w:val="clear"/>
              </w:rPr>
              <w:t>(7)</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93,769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97.18</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93,716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$90.63 to $91.22,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through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$92.15 to $92.97,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$93.405 to $93.625,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$94.41 to $94.84,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$96.10 to $96.67,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040"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863</Words>
  <Characters>4583</Characters>
  <CharactersWithSpaces>5350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