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25,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Scott Stringer</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Rufus Decker</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Charlie Guidry</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Xometry,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 Registration File No. 333-256769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551"/>
        <w:spacing w:after="0" w:line="257"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we, the representatives of the several underwriters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hereby join in the request of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for acceleration of the effective date of the above-referenced Registration Statement on Form S-1, as amended, so that it will be declared effective at 4:00 PM, Eastern Time, on June 29, 2021 or as soon thereafter as practicable, or at such later time as the Company’s outside counsel, Cooley LLP, may orally request via telephone call that such Registration Statement be declared effective.</w:t>
      </w:r>
    </w:p>
    <w:p>
      <w:pPr>
        <w:sectPr>
          <w:pgSz w:w="11900" w:h="16838" w:orient="portrait"/>
          <w:cols w:equalWidth="0" w:num="1">
            <w:col w:w="10980"/>
          </w:cols>
          <w:pgMar w:left="440" w:top="233" w:right="479" w:bottom="1440" w:gutter="0" w:footer="0" w:header="0"/>
        </w:sectPr>
      </w:pPr>
    </w:p>
    <w:bookmarkStart w:id="1" w:name="page2"/>
    <w:bookmarkEnd w:id="1"/>
    <w:p>
      <w:pPr>
        <w:jc w:val="both"/>
        <w:ind w:right="260" w:firstLine="55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460 under the Act, we, as the Representatives, wish to advise you that there have been, or there will be, distributed to each underwriter or dealer who is reasonably anticipated to participate in the distribution of the securities as many copies of the preliminary prospectus as appears to be reasonable to secure adequate distribution of the preliminary prospectus.</w:t>
      </w:r>
    </w:p>
    <w:p>
      <w:pPr>
        <w:spacing w:after="0" w:line="184" w:lineRule="exact"/>
        <w:rPr>
          <w:sz w:val="20"/>
          <w:szCs w:val="20"/>
          <w:color w:val="auto"/>
        </w:rPr>
      </w:pPr>
    </w:p>
    <w:p>
      <w:pPr>
        <w:ind w:firstLine="551"/>
        <w:spacing w:after="0" w:line="263" w:lineRule="auto"/>
        <w:rPr>
          <w:sz w:val="20"/>
          <w:szCs w:val="20"/>
          <w:color w:val="auto"/>
        </w:rPr>
      </w:pPr>
      <w:r>
        <w:rPr>
          <w:rFonts w:ascii="Arial" w:cs="Arial" w:eastAsia="Arial" w:hAnsi="Arial"/>
          <w:sz w:val="18"/>
          <w:szCs w:val="18"/>
          <w:color w:val="auto"/>
        </w:rPr>
        <w:t>We, the undersigned, as the Representatives, each confirm on behalf of ourselves and the other participating underwriters that we have complied and will continue to comply with the requirements of Rule 15c2-8 under the Securities Exchange Act of 1934, as amended, in connection with the above-referenced issuance.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J.P. MORGAN SECURITIES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representatives of the several underwriters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Connolly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Lucy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Lucy Wang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2021-08-15T20:58:01Z</dcterms:created>
  <dcterms:modified xsi:type="dcterms:W3CDTF">2021-08-15T20:58:01Z</dcterms:modified>
</cp:coreProperties>
</file>