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0002051034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5"/>
        <w:gridCol w:w="4760"/>
      </w:tblGrid>
      <w:tr>
        <w:trPr/>
        <w:tc>
          <w:tcPr>
            <w:tcW w:w="5445" w:type="dxa"/>
            <w:tcBorders/>
            <w:vAlign w:val="center"/>
          </w:tcPr>
          <w:p>
            <w:pPr>
              <w:pStyle w:val="TableContents"/>
              <w:bidi w:val="0"/>
              <w:spacing w:before="0" w:after="283"/>
              <w:jc w:val="left"/>
              <w:rPr/>
            </w:pPr>
            <w:r>
              <w:rPr/>
              <w:t>Name of Issuer</w:t>
            </w:r>
          </w:p>
        </w:tc>
        <w:tc>
          <w:tcPr>
            <w:tcW w:w="4760" w:type="dxa"/>
            <w:tcBorders/>
            <w:vAlign w:val="center"/>
          </w:tcPr>
          <w:p>
            <w:pPr>
              <w:pStyle w:val="TableContents"/>
              <w:bidi w:val="0"/>
              <w:spacing w:before="0" w:after="0"/>
              <w:jc w:val="left"/>
              <w:rPr/>
            </w:pPr>
            <w:r>
              <w:rPr/>
              <w:t>Xometry, Inc.</w:t>
            </w:r>
          </w:p>
        </w:tc>
      </w:tr>
      <w:tr>
        <w:trPr/>
        <w:tc>
          <w:tcPr>
            <w:tcW w:w="5445" w:type="dxa"/>
            <w:tcBorders/>
            <w:vAlign w:val="center"/>
          </w:tcPr>
          <w:p>
            <w:pPr>
              <w:pStyle w:val="TableContents"/>
              <w:bidi w:val="0"/>
              <w:spacing w:before="0" w:after="283"/>
              <w:jc w:val="left"/>
              <w:rPr/>
            </w:pPr>
            <w:r>
              <w:rPr/>
              <w:t>SEC File Number</w:t>
            </w:r>
          </w:p>
        </w:tc>
        <w:tc>
          <w:tcPr>
            <w:tcW w:w="4760" w:type="dxa"/>
            <w:tcBorders/>
            <w:vAlign w:val="center"/>
          </w:tcPr>
          <w:p>
            <w:pPr>
              <w:pStyle w:val="TableContents"/>
              <w:bidi w:val="0"/>
              <w:spacing w:before="0" w:after="0"/>
              <w:jc w:val="left"/>
              <w:rPr/>
            </w:pPr>
            <w:r>
              <w:rPr/>
              <w:t>001-40546</w:t>
            </w:r>
          </w:p>
        </w:tc>
      </w:tr>
      <w:tr>
        <w:trPr/>
        <w:tc>
          <w:tcPr>
            <w:tcW w:w="5445" w:type="dxa"/>
            <w:tcBorders/>
            <w:vAlign w:val="center"/>
          </w:tcPr>
          <w:p>
            <w:pPr>
              <w:pStyle w:val="TableContents"/>
              <w:bidi w:val="0"/>
              <w:spacing w:before="0" w:after="283"/>
              <w:jc w:val="left"/>
              <w:rPr/>
            </w:pPr>
            <w:r>
              <w:rPr/>
              <w:t>Address of Issuer</w:t>
            </w:r>
          </w:p>
        </w:tc>
        <w:tc>
          <w:tcPr>
            <w:tcW w:w="4760" w:type="dxa"/>
            <w:tcBorders/>
            <w:vAlign w:val="center"/>
          </w:tcPr>
          <w:p>
            <w:pPr>
              <w:pStyle w:val="TableContents"/>
              <w:bidi w:val="0"/>
              <w:spacing w:before="0" w:after="0"/>
              <w:jc w:val="left"/>
              <w:rPr/>
            </w:pPr>
            <w:r>
              <w:rPr/>
              <w:t>6116 EXECUTIVE BOULEVARD, SUITE 800</w:t>
              <w:br/>
              <w:t>NORTH BETHESDA</w:t>
              <w:br/>
              <w:t xml:space="preserve">MARYLAND </w:t>
              <w:br/>
              <w:t>20852</w:t>
            </w:r>
          </w:p>
        </w:tc>
      </w:tr>
      <w:tr>
        <w:trPr/>
        <w:tc>
          <w:tcPr>
            <w:tcW w:w="5445" w:type="dxa"/>
            <w:tcBorders/>
            <w:vAlign w:val="center"/>
          </w:tcPr>
          <w:p>
            <w:pPr>
              <w:pStyle w:val="TableContents"/>
              <w:bidi w:val="0"/>
              <w:spacing w:before="0" w:after="283"/>
              <w:jc w:val="left"/>
              <w:rPr/>
            </w:pPr>
            <w:r>
              <w:rPr/>
              <w:t>Phone</w:t>
            </w:r>
          </w:p>
        </w:tc>
        <w:tc>
          <w:tcPr>
            <w:tcW w:w="4760" w:type="dxa"/>
            <w:tcBorders/>
            <w:vAlign w:val="center"/>
          </w:tcPr>
          <w:p>
            <w:pPr>
              <w:pStyle w:val="TableContents"/>
              <w:bidi w:val="0"/>
              <w:spacing w:before="0" w:after="0"/>
              <w:jc w:val="left"/>
              <w:rPr/>
            </w:pPr>
            <w:r>
              <w:rPr/>
              <w:t>240-335-7914</w:t>
            </w:r>
          </w:p>
        </w:tc>
      </w:tr>
      <w:tr>
        <w:trPr/>
        <w:tc>
          <w:tcPr>
            <w:tcW w:w="5445" w:type="dxa"/>
            <w:tcBorders/>
            <w:vAlign w:val="center"/>
          </w:tcPr>
          <w:p>
            <w:pPr>
              <w:pStyle w:val="TableContents"/>
              <w:bidi w:val="0"/>
              <w:spacing w:before="0" w:after="283"/>
              <w:jc w:val="left"/>
              <w:rPr/>
            </w:pPr>
            <w:r>
              <w:rPr/>
              <w:t>Name of Person for Whose Account the Securities are To Be Sold</w:t>
            </w:r>
          </w:p>
        </w:tc>
        <w:tc>
          <w:tcPr>
            <w:tcW w:w="4760" w:type="dxa"/>
            <w:tcBorders/>
            <w:vAlign w:val="center"/>
          </w:tcPr>
          <w:p>
            <w:pPr>
              <w:pStyle w:val="TableContents"/>
              <w:bidi w:val="0"/>
              <w:spacing w:before="0" w:after="0"/>
              <w:jc w:val="left"/>
              <w:rPr/>
            </w:pPr>
            <w:r>
              <w:rPr/>
              <w:t>Sahni Sanjeev Singh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5" w:type="dxa"/>
            <w:tcBorders/>
            <w:vAlign w:val="center"/>
          </w:tcPr>
          <w:p>
            <w:pPr>
              <w:pStyle w:val="TableContents"/>
              <w:bidi w:val="0"/>
              <w:spacing w:before="0" w:after="283"/>
              <w:jc w:val="left"/>
              <w:rPr/>
            </w:pPr>
            <w:r>
              <w:rPr/>
              <w:t>Relationship to Issuer</w:t>
            </w:r>
          </w:p>
        </w:tc>
        <w:tc>
          <w:tcPr>
            <w:tcW w:w="47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Class A Common</w:t>
            </w:r>
          </w:p>
        </w:tc>
        <w:tc>
          <w:tcPr>
            <w:tcW w:w="1476" w:type="dxa"/>
            <w:tcBorders/>
            <w:vAlign w:val="center"/>
          </w:tcPr>
          <w:p>
            <w:pPr>
              <w:pStyle w:val="TableContents"/>
              <w:bidi w:val="0"/>
              <w:spacing w:before="0" w:after="0"/>
              <w:jc w:val="left"/>
              <w:rPr/>
            </w:pPr>
            <w:r>
              <w:rPr/>
              <w:t>UBS Financial Services, Inc.</w:t>
              <w:br/>
              <w:t>Eleven Madison Avenue</w:t>
              <w:br/>
              <w:t>4th Floor</w:t>
              <w:br/>
              <w:t>New York   NY   10010</w:t>
            </w:r>
          </w:p>
        </w:tc>
        <w:tc>
          <w:tcPr>
            <w:tcW w:w="1184" w:type="dxa"/>
            <w:tcBorders/>
            <w:vAlign w:val="center"/>
          </w:tcPr>
          <w:p>
            <w:pPr>
              <w:pStyle w:val="TableContents"/>
              <w:bidi w:val="0"/>
              <w:spacing w:before="0" w:after="283"/>
              <w:jc w:val="left"/>
              <w:rPr/>
            </w:pPr>
            <w:r>
              <w:rPr/>
              <w:t>1500</w:t>
            </w:r>
          </w:p>
        </w:tc>
        <w:tc>
          <w:tcPr>
            <w:tcW w:w="1393" w:type="dxa"/>
            <w:tcBorders/>
            <w:vAlign w:val="center"/>
          </w:tcPr>
          <w:p>
            <w:pPr>
              <w:pStyle w:val="TableContents"/>
              <w:bidi w:val="0"/>
              <w:spacing w:before="0" w:after="283"/>
              <w:jc w:val="left"/>
              <w:rPr/>
            </w:pPr>
            <w:r>
              <w:rPr/>
              <w:t>144390.00</w:t>
            </w:r>
          </w:p>
        </w:tc>
        <w:tc>
          <w:tcPr>
            <w:tcW w:w="1566" w:type="dxa"/>
            <w:tcBorders/>
            <w:vAlign w:val="center"/>
          </w:tcPr>
          <w:p>
            <w:pPr>
              <w:pStyle w:val="TableContents"/>
              <w:bidi w:val="0"/>
              <w:spacing w:before="0" w:after="283"/>
              <w:jc w:val="left"/>
              <w:rPr/>
            </w:pPr>
            <w:r>
              <w:rPr/>
              <w:t>55848262</w:t>
            </w:r>
          </w:p>
        </w:tc>
        <w:tc>
          <w:tcPr>
            <w:tcW w:w="1575" w:type="dxa"/>
            <w:tcBorders/>
            <w:vAlign w:val="center"/>
          </w:tcPr>
          <w:p>
            <w:pPr>
              <w:pStyle w:val="TableContents"/>
              <w:bidi w:val="0"/>
              <w:spacing w:before="0" w:after="283"/>
              <w:jc w:val="left"/>
              <w:rPr/>
            </w:pPr>
            <w:r>
              <w:rPr/>
              <w:t>08/17/2026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01/01/2026</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1500</w:t>
            </w:r>
          </w:p>
        </w:tc>
        <w:tc>
          <w:tcPr>
            <w:tcW w:w="1078" w:type="dxa"/>
            <w:tcBorders/>
            <w:vAlign w:val="center"/>
          </w:tcPr>
          <w:p>
            <w:pPr>
              <w:pStyle w:val="TableContents"/>
              <w:bidi w:val="0"/>
              <w:spacing w:before="0" w:after="283"/>
              <w:jc w:val="left"/>
              <w:rPr/>
            </w:pPr>
            <w:r>
              <w:rPr/>
              <w:t>01/01/2026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919"/>
        <w:gridCol w:w="5286"/>
      </w:tblGrid>
      <w:tr>
        <w:trPr/>
        <w:tc>
          <w:tcPr>
            <w:tcW w:w="4919" w:type="dxa"/>
            <w:tcBorders/>
            <w:vAlign w:val="center"/>
          </w:tcPr>
          <w:p>
            <w:pPr>
              <w:pStyle w:val="TableContents"/>
              <w:bidi w:val="0"/>
              <w:spacing w:before="0" w:after="283"/>
              <w:jc w:val="left"/>
              <w:rPr/>
            </w:pPr>
            <w:r>
              <w:rPr/>
              <w:t>Remarks</w:t>
            </w:r>
          </w:p>
        </w:tc>
        <w:tc>
          <w:tcPr>
            <w:tcW w:w="5286" w:type="dxa"/>
            <w:tcBorders/>
            <w:vAlign w:val="center"/>
          </w:tcPr>
          <w:p>
            <w:pPr>
              <w:pStyle w:val="TableContents"/>
              <w:bidi w:val="0"/>
              <w:spacing w:before="0" w:after="283"/>
              <w:jc w:val="left"/>
              <w:rPr>
                <w:sz w:val="4"/>
                <w:szCs w:val="4"/>
              </w:rPr>
            </w:pPr>
            <w:r>
              <w:rPr>
                <w:sz w:val="4"/>
                <w:szCs w:val="4"/>
              </w:rPr>
            </w:r>
          </w:p>
        </w:tc>
      </w:tr>
      <w:tr>
        <w:trPr/>
        <w:tc>
          <w:tcPr>
            <w:tcW w:w="4919" w:type="dxa"/>
            <w:tcBorders/>
            <w:vAlign w:val="center"/>
          </w:tcPr>
          <w:p>
            <w:pPr>
              <w:pStyle w:val="TableContents"/>
              <w:bidi w:val="0"/>
              <w:spacing w:before="0" w:after="283"/>
              <w:jc w:val="left"/>
              <w:rPr/>
            </w:pPr>
            <w:r>
              <w:rPr/>
              <w:t>Date of Notice</w:t>
            </w:r>
          </w:p>
        </w:tc>
        <w:tc>
          <w:tcPr>
            <w:tcW w:w="5286" w:type="dxa"/>
            <w:tcBorders/>
            <w:vAlign w:val="center"/>
          </w:tcPr>
          <w:p>
            <w:pPr>
              <w:pStyle w:val="TableContents"/>
              <w:bidi w:val="0"/>
              <w:spacing w:before="0" w:after="0"/>
              <w:jc w:val="left"/>
              <w:rPr/>
            </w:pPr>
            <w:r>
              <w:rPr/>
              <w:t>08/17/2026</w:t>
            </w:r>
          </w:p>
        </w:tc>
      </w:tr>
      <w:tr>
        <w:trPr/>
        <w:tc>
          <w:tcPr>
            <w:tcW w:w="4919" w:type="dxa"/>
            <w:tcBorders/>
            <w:vAlign w:val="center"/>
          </w:tcPr>
          <w:p>
            <w:pPr>
              <w:pStyle w:val="TableContents"/>
              <w:bidi w:val="0"/>
              <w:spacing w:before="0" w:after="283"/>
              <w:jc w:val="left"/>
              <w:rPr/>
            </w:pPr>
            <w:r>
              <w:rPr/>
              <w:t>Date of Plan Adoption or Giving of Instruction, If Relying on Rule 10b5-1</w:t>
            </w:r>
          </w:p>
        </w:tc>
        <w:tc>
          <w:tcPr>
            <w:tcW w:w="5286" w:type="dxa"/>
            <w:tcBorders/>
            <w:vAlign w:val="center"/>
          </w:tcPr>
          <w:p>
            <w:pPr>
              <w:pStyle w:val="TableContents"/>
              <w:bidi w:val="0"/>
              <w:spacing w:before="0" w:after="0"/>
              <w:jc w:val="left"/>
              <w:rPr/>
            </w:pPr>
            <w:r>
              <w:rPr/>
              <w:t>05/18/2026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19" w:type="dxa"/>
            <w:tcBorders/>
            <w:vAlign w:val="center"/>
          </w:tcPr>
          <w:p>
            <w:pPr>
              <w:pStyle w:val="TableContents"/>
              <w:bidi w:val="0"/>
              <w:spacing w:before="0" w:after="283"/>
              <w:jc w:val="left"/>
              <w:rPr/>
            </w:pPr>
            <w:r>
              <w:rPr/>
              <w:t>Signature</w:t>
            </w:r>
          </w:p>
        </w:tc>
        <w:tc>
          <w:tcPr>
            <w:tcW w:w="5286" w:type="dxa"/>
            <w:tcBorders/>
            <w:vAlign w:val="center"/>
          </w:tcPr>
          <w:p>
            <w:pPr>
              <w:pStyle w:val="TableContents"/>
              <w:bidi w:val="0"/>
              <w:spacing w:before="0" w:after="0"/>
              <w:jc w:val="left"/>
              <w:rPr/>
            </w:pPr>
            <w:r>
              <w:rPr/>
              <w:t>/s/ UBS Financial Services Inc, as attorney-in-fact for Sanjeev Singh Sahni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598</Words>
  <Characters>3009</Characters>
  <CharactersWithSpaces>3551</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