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495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495290"/>
                    </a:xfrm>
                    <a:prstGeom prst="rect">
                      <a:avLst/>
                    </a:prstGeom>
                    <a:noFill/>
                  </pic:spPr>
                </pic:pic>
              </a:graphicData>
            </a:graphic>
          </wp:anchor>
        </w:drawing>
      </w:r>
    </w:p>
    <w:p>
      <w:pPr>
        <w:sectPr>
          <w:pgSz w:w="11900" w:h="16838" w:orient="portrait"/>
          <w:cols w:equalWidth="0" w:num="1">
            <w:col w:w="10940"/>
          </w:cols>
          <w:pgMar w:left="480" w:top="236" w:right="479" w:bottom="496"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CRONIN BILL</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500" w:type="dxa"/>
            <w:vAlign w:val="bottom"/>
            <w:tcBorders>
              <w:top w:val="single" w:sz="8" w:color="0000EE"/>
              <w:bottom w:val="single" w:sz="8" w:color="9A9A9A"/>
            </w:tcBorders>
          </w:tcPr>
          <w:p>
            <w:pPr>
              <w:spacing w:after="0"/>
              <w:rPr>
                <w:sz w:val="17"/>
                <w:szCs w:val="17"/>
                <w:color w:val="auto"/>
              </w:rPr>
            </w:pPr>
          </w:p>
        </w:tc>
        <w:tc>
          <w:tcPr>
            <w:tcW w:w="128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06/29/2021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9"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Xometry, 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XMTR</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342" w:lineRule="exact"/>
        <w:rPr>
          <w:sz w:val="24"/>
          <w:szCs w:val="24"/>
          <w:color w:val="auto"/>
        </w:rPr>
      </w:pPr>
    </w:p>
    <w:p>
      <w:pPr>
        <w:sectPr>
          <w:pgSz w:w="11900" w:h="16838" w:orient="portrait"/>
          <w:cols w:equalWidth="0" w:num="2">
            <w:col w:w="4720" w:space="280"/>
            <w:col w:w="5940"/>
          </w:cols>
          <w:pgMar w:left="480" w:top="236" w:right="479" w:bottom="496" w:gutter="0" w:footer="0" w:header="0"/>
          <w:type w:val="continuous"/>
        </w:sectPr>
      </w:pPr>
    </w:p>
    <w:p>
      <w:pPr>
        <w:spacing w:after="0" w:line="10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7529 STANDISH PLACE</w:t>
      </w:r>
    </w:p>
    <w:p>
      <w:pPr>
        <w:spacing w:after="0" w:line="70"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SUITE 200</w:t>
      </w:r>
    </w:p>
    <w:p>
      <w:pPr>
        <w:spacing w:after="0" w:line="334"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760" w:type="dxa"/>
            <w:vAlign w:val="bottom"/>
          </w:tcPr>
          <w:p>
            <w:pPr>
              <w:spacing w:after="0"/>
              <w:rPr>
                <w:sz w:val="20"/>
                <w:szCs w:val="20"/>
                <w:color w:val="auto"/>
              </w:rPr>
            </w:pPr>
            <w:r>
              <w:rPr>
                <w:rFonts w:ascii="Arial" w:cs="Arial" w:eastAsia="Arial" w:hAnsi="Arial"/>
                <w:sz w:val="15"/>
                <w:szCs w:val="15"/>
                <w:color w:val="auto"/>
              </w:rPr>
              <w:t>(Street)</w:t>
            </w:r>
          </w:p>
        </w:tc>
        <w:tc>
          <w:tcPr>
            <w:tcW w:w="840" w:type="dxa"/>
            <w:vAlign w:val="bottom"/>
          </w:tcPr>
          <w:p>
            <w:pPr>
              <w:spacing w:after="0"/>
              <w:rPr>
                <w:sz w:val="15"/>
                <w:szCs w:val="15"/>
                <w:color w:val="auto"/>
              </w:rPr>
            </w:pPr>
          </w:p>
        </w:tc>
      </w:tr>
      <w:tr>
        <w:trPr>
          <w:trHeight w:val="269"/>
        </w:trPr>
        <w:tc>
          <w:tcPr>
            <w:tcW w:w="1760" w:type="dxa"/>
            <w:vAlign w:val="bottom"/>
          </w:tcPr>
          <w:p>
            <w:pPr>
              <w:ind w:left="40"/>
              <w:spacing w:after="0"/>
              <w:rPr>
                <w:sz w:val="20"/>
                <w:szCs w:val="20"/>
                <w:color w:val="auto"/>
              </w:rPr>
            </w:pPr>
            <w:r>
              <w:rPr>
                <w:rFonts w:ascii="Arial" w:cs="Arial" w:eastAsia="Arial" w:hAnsi="Arial"/>
                <w:sz w:val="20"/>
                <w:szCs w:val="20"/>
                <w:color w:val="0000FF"/>
              </w:rPr>
              <w:t>DERWOOD MD</w:t>
            </w:r>
          </w:p>
        </w:tc>
        <w:tc>
          <w:tcPr>
            <w:tcW w:w="840" w:type="dxa"/>
            <w:vAlign w:val="bottom"/>
          </w:tcPr>
          <w:p>
            <w:pPr>
              <w:jc w:val="right"/>
              <w:spacing w:after="0"/>
              <w:rPr>
                <w:sz w:val="20"/>
                <w:szCs w:val="20"/>
                <w:color w:val="auto"/>
              </w:rPr>
            </w:pPr>
            <w:r>
              <w:rPr>
                <w:rFonts w:ascii="Arial" w:cs="Arial" w:eastAsia="Arial" w:hAnsi="Arial"/>
                <w:sz w:val="20"/>
                <w:szCs w:val="20"/>
                <w:color w:val="0000FF"/>
              </w:rPr>
              <w:t>20855</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38" w:lineRule="exact"/>
        <w:rPr>
          <w:sz w:val="24"/>
          <w:szCs w:val="24"/>
          <w:color w:val="auto"/>
        </w:rPr>
      </w:pPr>
    </w:p>
    <w:tbl>
      <w:tblPr>
        <w:tblLayout w:type="fixed"/>
        <w:tblInd w:w="183" w:type="dxa"/>
        <w:tblCellMar>
          <w:top w:w="0" w:type="dxa"/>
          <w:left w:w="0" w:type="dxa"/>
          <w:bottom w:w="0" w:type="dxa"/>
          <w:right w:w="0" w:type="dxa"/>
        </w:tblCellMar>
      </w:tblPr>
      <w:tr>
        <w:trPr>
          <w:trHeight w:val="180"/>
        </w:trPr>
        <w:tc>
          <w:tcPr>
            <w:tcW w:w="240" w:type="dxa"/>
            <w:vAlign w:val="bottom"/>
          </w:tcPr>
          <w:p>
            <w:pPr>
              <w:spacing w:after="0"/>
              <w:rPr>
                <w:sz w:val="15"/>
                <w:szCs w:val="15"/>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210"/>
        </w:trPr>
        <w:tc>
          <w:tcPr>
            <w:tcW w:w="240" w:type="dxa"/>
            <w:vAlign w:val="bottom"/>
            <w:vMerge w:val="restart"/>
          </w:tcPr>
          <w:p>
            <w:pPr>
              <w:spacing w:after="0"/>
              <w:rPr>
                <w:sz w:val="20"/>
                <w:szCs w:val="20"/>
                <w:color w:val="auto"/>
              </w:rPr>
            </w:pPr>
            <w:r>
              <w:rPr>
                <w:rFonts w:ascii="Arial" w:cs="Arial" w:eastAsia="Arial" w:hAnsi="Arial"/>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19"/>
        </w:trPr>
        <w:tc>
          <w:tcPr>
            <w:tcW w:w="240" w:type="dxa"/>
            <w:vAlign w:val="bottom"/>
            <w:vMerge w:val="continue"/>
          </w:tcPr>
          <w:p>
            <w:pPr>
              <w:spacing w:after="0"/>
              <w:rPr>
                <w:sz w:val="10"/>
                <w:szCs w:val="10"/>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6" w:lineRule="exact"/>
        <w:rPr>
          <w:sz w:val="24"/>
          <w:szCs w:val="24"/>
          <w:color w:val="auto"/>
        </w:rPr>
      </w:pPr>
    </w:p>
    <w:p>
      <w:pPr>
        <w:ind w:left="683"/>
        <w:spacing w:after="0"/>
        <w:rPr>
          <w:sz w:val="20"/>
          <w:szCs w:val="20"/>
          <w:color w:val="auto"/>
        </w:rPr>
      </w:pPr>
      <w:r>
        <w:rPr>
          <w:rFonts w:ascii="Arial" w:cs="Arial" w:eastAsia="Arial" w:hAnsi="Arial"/>
          <w:sz w:val="20"/>
          <w:szCs w:val="20"/>
          <w:color w:val="0000FF"/>
        </w:rPr>
        <w:t>Chief Revenue Officer</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0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6" w:right="479" w:bottom="496" w:gutter="0" w:footer="0" w:header="0"/>
          <w:type w:val="continuous"/>
        </w:sectPr>
      </w:pPr>
    </w:p>
    <w:p>
      <w:pPr>
        <w:spacing w:after="0" w:line="72"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198"/>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56"/>
        </w:trPr>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r>
    </w:tbl>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248"/>
        </w:trPr>
        <w:tc>
          <w:tcPr>
            <w:tcW w:w="20" w:type="dxa"/>
            <w:vAlign w:val="bottom"/>
          </w:tcPr>
          <w:p>
            <w:pPr>
              <w:spacing w:after="0"/>
              <w:rPr>
                <w:sz w:val="21"/>
                <w:szCs w:val="21"/>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Common Stock</w:t>
            </w: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740" w:type="dxa"/>
            <w:vAlign w:val="bottom"/>
          </w:tcPr>
          <w:p>
            <w:pPr>
              <w:jc w:val="center"/>
              <w:spacing w:after="0"/>
              <w:rPr>
                <w:sz w:val="20"/>
                <w:szCs w:val="20"/>
                <w:color w:val="auto"/>
              </w:rPr>
            </w:pPr>
            <w:r>
              <w:rPr>
                <w:rFonts w:ascii="Arial" w:cs="Arial" w:eastAsia="Arial" w:hAnsi="Arial"/>
                <w:sz w:val="20"/>
                <w:szCs w:val="20"/>
                <w:color w:val="0000FF"/>
                <w:w w:val="88"/>
              </w:rPr>
              <w:t>249,029</w:t>
            </w:r>
          </w:p>
        </w:tc>
        <w:tc>
          <w:tcPr>
            <w:tcW w:w="880" w:type="dxa"/>
            <w:vAlign w:val="bottom"/>
            <w:gridSpan w:val="2"/>
          </w:tcPr>
          <w:p>
            <w:pPr>
              <w:ind w:left="720"/>
              <w:spacing w:after="0"/>
              <w:rPr>
                <w:sz w:val="20"/>
                <w:szCs w:val="20"/>
                <w:color w:val="auto"/>
              </w:rPr>
            </w:pPr>
            <w:r>
              <w:rPr>
                <w:rFonts w:ascii="Arial" w:cs="Arial" w:eastAsia="Arial" w:hAnsi="Arial"/>
                <w:sz w:val="20"/>
                <w:szCs w:val="20"/>
                <w:color w:val="0000FF"/>
                <w:w w:val="96"/>
              </w:rPr>
              <w:t>D</w:t>
            </w:r>
          </w:p>
        </w:tc>
        <w:tc>
          <w:tcPr>
            <w:tcW w:w="9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4460" w:type="dxa"/>
            <w:vAlign w:val="bottom"/>
            <w:tcBorders>
              <w:bottom w:val="single" w:sz="8" w:color="2C2C2C"/>
            </w:tcBorders>
            <w:gridSpan w:val="4"/>
          </w:tcPr>
          <w:p>
            <w:pPr>
              <w:spacing w:after="0"/>
              <w:rPr>
                <w:sz w:val="9"/>
                <w:szCs w:val="9"/>
                <w:color w:val="auto"/>
              </w:rPr>
            </w:pPr>
          </w:p>
        </w:tc>
        <w:tc>
          <w:tcPr>
            <w:tcW w:w="980" w:type="dxa"/>
            <w:vAlign w:val="bottom"/>
            <w:tcBorders>
              <w:bottom w:val="single" w:sz="8" w:color="2C2C2C"/>
            </w:tcBorders>
            <w:gridSpan w:val="2"/>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4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5440" w:type="dxa"/>
            <w:vAlign w:val="bottom"/>
            <w:tcBorders>
              <w:top w:val="single" w:sz="8" w:color="2C2C2C"/>
            </w:tcBorders>
            <w:gridSpan w:val="6"/>
          </w:tcPr>
          <w:p>
            <w:pPr>
              <w:ind w:left="10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574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25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00" w:type="dxa"/>
            <w:vAlign w:val="bottom"/>
          </w:tcPr>
          <w:p>
            <w:pPr>
              <w:spacing w:after="0"/>
              <w:rPr>
                <w:sz w:val="17"/>
                <w:szCs w:val="17"/>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62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2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30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740" w:type="dxa"/>
            <w:vAlign w:val="bottom"/>
          </w:tcPr>
          <w:p>
            <w:pPr>
              <w:spacing w:after="0"/>
              <w:rPr>
                <w:sz w:val="4"/>
                <w:szCs w:val="4"/>
                <w:color w:val="auto"/>
              </w:rPr>
            </w:pPr>
          </w:p>
        </w:tc>
        <w:tc>
          <w:tcPr>
            <w:tcW w:w="880" w:type="dxa"/>
            <w:vAlign w:val="bottom"/>
            <w:gridSpan w:val="2"/>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940" w:type="dxa"/>
            <w:vAlign w:val="bottom"/>
          </w:tcPr>
          <w:p>
            <w:pPr>
              <w:ind w:left="2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gridSpan w:val="2"/>
          </w:tcPr>
          <w:p>
            <w:pPr>
              <w:ind w:left="180"/>
              <w:spacing w:after="0" w:line="161"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880" w:type="dxa"/>
            <w:vAlign w:val="bottom"/>
            <w:gridSpan w:val="2"/>
          </w:tcPr>
          <w:p>
            <w:pPr>
              <w:ind w:left="18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Stock Option (right to buy)</w:t>
            </w:r>
          </w:p>
        </w:tc>
        <w:tc>
          <w:tcPr>
            <w:tcW w:w="1280" w:type="dxa"/>
            <w:vAlign w:val="bottom"/>
            <w:gridSpan w:val="2"/>
          </w:tcPr>
          <w:p>
            <w:pPr>
              <w:jc w:val="right"/>
              <w:ind w:right="341"/>
              <w:spacing w:after="0"/>
              <w:rPr>
                <w:sz w:val="20"/>
                <w:szCs w:val="20"/>
                <w:color w:val="auto"/>
              </w:rPr>
            </w:pPr>
            <w:r>
              <w:rPr>
                <w:rFonts w:ascii="Arial" w:cs="Arial" w:eastAsia="Arial" w:hAnsi="Arial"/>
                <w:sz w:val="13"/>
                <w:szCs w:val="13"/>
                <w:color w:val="008000"/>
              </w:rPr>
              <w:t>(1)</w:t>
            </w:r>
          </w:p>
        </w:tc>
        <w:tc>
          <w:tcPr>
            <w:tcW w:w="900" w:type="dxa"/>
            <w:vAlign w:val="bottom"/>
          </w:tcPr>
          <w:p>
            <w:pPr>
              <w:jc w:val="center"/>
              <w:spacing w:after="0"/>
              <w:rPr>
                <w:sz w:val="20"/>
                <w:szCs w:val="20"/>
                <w:color w:val="auto"/>
              </w:rPr>
            </w:pPr>
            <w:r>
              <w:rPr>
                <w:rFonts w:ascii="Arial" w:cs="Arial" w:eastAsia="Arial" w:hAnsi="Arial"/>
                <w:sz w:val="15"/>
                <w:szCs w:val="15"/>
                <w:color w:val="0000FF"/>
                <w:w w:val="93"/>
              </w:rPr>
              <w:t>01/29/2028</w:t>
            </w:r>
          </w:p>
        </w:tc>
        <w:tc>
          <w:tcPr>
            <w:tcW w:w="1740" w:type="dxa"/>
            <w:vAlign w:val="bottom"/>
          </w:tcPr>
          <w:p>
            <w:pPr>
              <w:jc w:val="center"/>
              <w:ind w:left="32"/>
              <w:spacing w:after="0"/>
              <w:rPr>
                <w:sz w:val="20"/>
                <w:szCs w:val="20"/>
                <w:color w:val="auto"/>
              </w:rPr>
            </w:pPr>
            <w:r>
              <w:rPr>
                <w:rFonts w:ascii="Arial" w:cs="Arial" w:eastAsia="Arial" w:hAnsi="Arial"/>
                <w:sz w:val="20"/>
                <w:szCs w:val="20"/>
                <w:color w:val="0000FF"/>
                <w:w w:val="89"/>
              </w:rPr>
              <w:t>Common Stock</w:t>
            </w:r>
          </w:p>
        </w:tc>
        <w:tc>
          <w:tcPr>
            <w:tcW w:w="840" w:type="dxa"/>
            <w:vAlign w:val="bottom"/>
          </w:tcPr>
          <w:p>
            <w:pPr>
              <w:jc w:val="center"/>
              <w:ind w:left="34"/>
              <w:spacing w:after="0"/>
              <w:rPr>
                <w:sz w:val="20"/>
                <w:szCs w:val="20"/>
                <w:color w:val="auto"/>
              </w:rPr>
            </w:pPr>
            <w:r>
              <w:rPr>
                <w:rFonts w:ascii="Arial" w:cs="Arial" w:eastAsia="Arial" w:hAnsi="Arial"/>
                <w:sz w:val="20"/>
                <w:szCs w:val="20"/>
                <w:color w:val="0000FF"/>
                <w:w w:val="87"/>
              </w:rPr>
              <w:t>7,292</w:t>
            </w:r>
          </w:p>
        </w:tc>
        <w:tc>
          <w:tcPr>
            <w:tcW w:w="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20"/>
                <w:szCs w:val="20"/>
                <w:color w:val="0000FF"/>
                <w:w w:val="87"/>
              </w:rPr>
              <w:t>1.65</w:t>
            </w:r>
          </w:p>
        </w:tc>
        <w:tc>
          <w:tcPr>
            <w:tcW w:w="94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Stock Option (right to buy)</w:t>
            </w:r>
          </w:p>
        </w:tc>
        <w:tc>
          <w:tcPr>
            <w:tcW w:w="1280" w:type="dxa"/>
            <w:vAlign w:val="bottom"/>
            <w:gridSpan w:val="2"/>
          </w:tcPr>
          <w:p>
            <w:pPr>
              <w:jc w:val="right"/>
              <w:ind w:right="341"/>
              <w:spacing w:after="0"/>
              <w:rPr>
                <w:sz w:val="20"/>
                <w:szCs w:val="20"/>
                <w:color w:val="auto"/>
              </w:rPr>
            </w:pPr>
            <w:r>
              <w:rPr>
                <w:rFonts w:ascii="Arial" w:cs="Arial" w:eastAsia="Arial" w:hAnsi="Arial"/>
                <w:sz w:val="13"/>
                <w:szCs w:val="13"/>
                <w:color w:val="008000"/>
              </w:rPr>
              <w:t>(2)</w:t>
            </w:r>
          </w:p>
        </w:tc>
        <w:tc>
          <w:tcPr>
            <w:tcW w:w="900" w:type="dxa"/>
            <w:vAlign w:val="bottom"/>
          </w:tcPr>
          <w:p>
            <w:pPr>
              <w:jc w:val="center"/>
              <w:spacing w:after="0"/>
              <w:rPr>
                <w:sz w:val="20"/>
                <w:szCs w:val="20"/>
                <w:color w:val="auto"/>
              </w:rPr>
            </w:pPr>
            <w:r>
              <w:rPr>
                <w:rFonts w:ascii="Arial" w:cs="Arial" w:eastAsia="Arial" w:hAnsi="Arial"/>
                <w:sz w:val="15"/>
                <w:szCs w:val="15"/>
                <w:color w:val="0000FF"/>
                <w:w w:val="93"/>
              </w:rPr>
              <w:t>02/19/2029</w:t>
            </w:r>
          </w:p>
        </w:tc>
        <w:tc>
          <w:tcPr>
            <w:tcW w:w="1740" w:type="dxa"/>
            <w:vAlign w:val="bottom"/>
          </w:tcPr>
          <w:p>
            <w:pPr>
              <w:jc w:val="center"/>
              <w:ind w:left="32"/>
              <w:spacing w:after="0"/>
              <w:rPr>
                <w:sz w:val="20"/>
                <w:szCs w:val="20"/>
                <w:color w:val="auto"/>
              </w:rPr>
            </w:pPr>
            <w:r>
              <w:rPr>
                <w:rFonts w:ascii="Arial" w:cs="Arial" w:eastAsia="Arial" w:hAnsi="Arial"/>
                <w:sz w:val="20"/>
                <w:szCs w:val="20"/>
                <w:color w:val="0000FF"/>
                <w:w w:val="89"/>
              </w:rPr>
              <w:t>Common Stock</w:t>
            </w:r>
          </w:p>
        </w:tc>
        <w:tc>
          <w:tcPr>
            <w:tcW w:w="840" w:type="dxa"/>
            <w:vAlign w:val="bottom"/>
          </w:tcPr>
          <w:p>
            <w:pPr>
              <w:jc w:val="center"/>
              <w:ind w:left="34"/>
              <w:spacing w:after="0"/>
              <w:rPr>
                <w:sz w:val="20"/>
                <w:szCs w:val="20"/>
                <w:color w:val="auto"/>
              </w:rPr>
            </w:pPr>
            <w:r>
              <w:rPr>
                <w:rFonts w:ascii="Arial" w:cs="Arial" w:eastAsia="Arial" w:hAnsi="Arial"/>
                <w:sz w:val="20"/>
                <w:szCs w:val="20"/>
                <w:color w:val="0000FF"/>
                <w:w w:val="87"/>
              </w:rPr>
              <w:t>7,917</w:t>
            </w:r>
          </w:p>
        </w:tc>
        <w:tc>
          <w:tcPr>
            <w:tcW w:w="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20"/>
                <w:szCs w:val="20"/>
                <w:color w:val="0000FF"/>
                <w:w w:val="87"/>
              </w:rPr>
              <w:t>1.68</w:t>
            </w:r>
          </w:p>
        </w:tc>
        <w:tc>
          <w:tcPr>
            <w:tcW w:w="94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Stock Option (right to buy)</w:t>
            </w:r>
          </w:p>
        </w:tc>
        <w:tc>
          <w:tcPr>
            <w:tcW w:w="1280" w:type="dxa"/>
            <w:vAlign w:val="bottom"/>
            <w:gridSpan w:val="2"/>
          </w:tcPr>
          <w:p>
            <w:pPr>
              <w:jc w:val="right"/>
              <w:ind w:right="341"/>
              <w:spacing w:after="0"/>
              <w:rPr>
                <w:sz w:val="20"/>
                <w:szCs w:val="20"/>
                <w:color w:val="auto"/>
              </w:rPr>
            </w:pPr>
            <w:r>
              <w:rPr>
                <w:rFonts w:ascii="Arial" w:cs="Arial" w:eastAsia="Arial" w:hAnsi="Arial"/>
                <w:sz w:val="13"/>
                <w:szCs w:val="13"/>
                <w:color w:val="008000"/>
              </w:rPr>
              <w:t>(3)</w:t>
            </w:r>
          </w:p>
        </w:tc>
        <w:tc>
          <w:tcPr>
            <w:tcW w:w="900" w:type="dxa"/>
            <w:vAlign w:val="bottom"/>
          </w:tcPr>
          <w:p>
            <w:pPr>
              <w:jc w:val="center"/>
              <w:spacing w:after="0"/>
              <w:rPr>
                <w:sz w:val="20"/>
                <w:szCs w:val="20"/>
                <w:color w:val="auto"/>
              </w:rPr>
            </w:pPr>
            <w:r>
              <w:rPr>
                <w:rFonts w:ascii="Arial" w:cs="Arial" w:eastAsia="Arial" w:hAnsi="Arial"/>
                <w:sz w:val="15"/>
                <w:szCs w:val="15"/>
                <w:color w:val="0000FF"/>
                <w:w w:val="93"/>
              </w:rPr>
              <w:t>04/27/2030</w:t>
            </w:r>
          </w:p>
        </w:tc>
        <w:tc>
          <w:tcPr>
            <w:tcW w:w="1740" w:type="dxa"/>
            <w:vAlign w:val="bottom"/>
          </w:tcPr>
          <w:p>
            <w:pPr>
              <w:jc w:val="center"/>
              <w:ind w:left="32"/>
              <w:spacing w:after="0"/>
              <w:rPr>
                <w:sz w:val="20"/>
                <w:szCs w:val="20"/>
                <w:color w:val="auto"/>
              </w:rPr>
            </w:pPr>
            <w:r>
              <w:rPr>
                <w:rFonts w:ascii="Arial" w:cs="Arial" w:eastAsia="Arial" w:hAnsi="Arial"/>
                <w:sz w:val="20"/>
                <w:szCs w:val="20"/>
                <w:color w:val="0000FF"/>
                <w:w w:val="89"/>
              </w:rPr>
              <w:t>Common Stock</w:t>
            </w:r>
          </w:p>
        </w:tc>
        <w:tc>
          <w:tcPr>
            <w:tcW w:w="840" w:type="dxa"/>
            <w:vAlign w:val="bottom"/>
          </w:tcPr>
          <w:p>
            <w:pPr>
              <w:jc w:val="center"/>
              <w:ind w:left="14"/>
              <w:spacing w:after="0"/>
              <w:rPr>
                <w:sz w:val="20"/>
                <w:szCs w:val="20"/>
                <w:color w:val="auto"/>
              </w:rPr>
            </w:pPr>
            <w:r>
              <w:rPr>
                <w:rFonts w:ascii="Arial" w:cs="Arial" w:eastAsia="Arial" w:hAnsi="Arial"/>
                <w:sz w:val="20"/>
                <w:szCs w:val="20"/>
                <w:color w:val="0000FF"/>
                <w:w w:val="88"/>
              </w:rPr>
              <w:t>22,605</w:t>
            </w:r>
          </w:p>
        </w:tc>
        <w:tc>
          <w:tcPr>
            <w:tcW w:w="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20"/>
                <w:szCs w:val="20"/>
                <w:color w:val="0000FF"/>
                <w:w w:val="87"/>
              </w:rPr>
              <w:t>3.65</w:t>
            </w:r>
          </w:p>
        </w:tc>
        <w:tc>
          <w:tcPr>
            <w:tcW w:w="94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Stock Option (right to buy)</w:t>
            </w:r>
          </w:p>
        </w:tc>
        <w:tc>
          <w:tcPr>
            <w:tcW w:w="1280" w:type="dxa"/>
            <w:vAlign w:val="bottom"/>
            <w:gridSpan w:val="2"/>
          </w:tcPr>
          <w:p>
            <w:pPr>
              <w:jc w:val="right"/>
              <w:ind w:right="341"/>
              <w:spacing w:after="0"/>
              <w:rPr>
                <w:sz w:val="20"/>
                <w:szCs w:val="20"/>
                <w:color w:val="auto"/>
              </w:rPr>
            </w:pPr>
            <w:r>
              <w:rPr>
                <w:rFonts w:ascii="Arial" w:cs="Arial" w:eastAsia="Arial" w:hAnsi="Arial"/>
                <w:sz w:val="13"/>
                <w:szCs w:val="13"/>
                <w:color w:val="008000"/>
              </w:rPr>
              <w:t>(4)</w:t>
            </w:r>
          </w:p>
        </w:tc>
        <w:tc>
          <w:tcPr>
            <w:tcW w:w="900" w:type="dxa"/>
            <w:vAlign w:val="bottom"/>
          </w:tcPr>
          <w:p>
            <w:pPr>
              <w:jc w:val="center"/>
              <w:spacing w:after="0"/>
              <w:rPr>
                <w:sz w:val="20"/>
                <w:szCs w:val="20"/>
                <w:color w:val="auto"/>
              </w:rPr>
            </w:pPr>
            <w:r>
              <w:rPr>
                <w:rFonts w:ascii="Arial" w:cs="Arial" w:eastAsia="Arial" w:hAnsi="Arial"/>
                <w:sz w:val="15"/>
                <w:szCs w:val="15"/>
                <w:color w:val="0000FF"/>
                <w:w w:val="93"/>
              </w:rPr>
              <w:t>03/25/2031</w:t>
            </w:r>
          </w:p>
        </w:tc>
        <w:tc>
          <w:tcPr>
            <w:tcW w:w="1740" w:type="dxa"/>
            <w:vAlign w:val="bottom"/>
          </w:tcPr>
          <w:p>
            <w:pPr>
              <w:jc w:val="center"/>
              <w:ind w:left="32"/>
              <w:spacing w:after="0"/>
              <w:rPr>
                <w:sz w:val="20"/>
                <w:szCs w:val="20"/>
                <w:color w:val="auto"/>
              </w:rPr>
            </w:pPr>
            <w:r>
              <w:rPr>
                <w:rFonts w:ascii="Arial" w:cs="Arial" w:eastAsia="Arial" w:hAnsi="Arial"/>
                <w:sz w:val="20"/>
                <w:szCs w:val="20"/>
                <w:color w:val="0000FF"/>
                <w:w w:val="89"/>
              </w:rPr>
              <w:t>Common Stock</w:t>
            </w:r>
          </w:p>
        </w:tc>
        <w:tc>
          <w:tcPr>
            <w:tcW w:w="840" w:type="dxa"/>
            <w:vAlign w:val="bottom"/>
          </w:tcPr>
          <w:p>
            <w:pPr>
              <w:jc w:val="center"/>
              <w:ind w:left="14"/>
              <w:spacing w:after="0"/>
              <w:rPr>
                <w:sz w:val="20"/>
                <w:szCs w:val="20"/>
                <w:color w:val="auto"/>
              </w:rPr>
            </w:pPr>
            <w:r>
              <w:rPr>
                <w:rFonts w:ascii="Arial" w:cs="Arial" w:eastAsia="Arial" w:hAnsi="Arial"/>
                <w:sz w:val="20"/>
                <w:szCs w:val="20"/>
                <w:color w:val="0000FF"/>
                <w:w w:val="88"/>
              </w:rPr>
              <w:t>50,000</w:t>
            </w:r>
          </w:p>
        </w:tc>
        <w:tc>
          <w:tcPr>
            <w:tcW w:w="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20"/>
                <w:szCs w:val="20"/>
                <w:color w:val="0000FF"/>
                <w:w w:val="87"/>
              </w:rPr>
              <w:t>12.32</w:t>
            </w:r>
          </w:p>
        </w:tc>
        <w:tc>
          <w:tcPr>
            <w:tcW w:w="94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5" w:lineRule="exact"/>
        <w:rPr>
          <w:sz w:val="24"/>
          <w:szCs w:val="24"/>
          <w:color w:val="auto"/>
        </w:rPr>
      </w:pPr>
    </w:p>
    <w:p>
      <w:pPr>
        <w:ind w:left="200" w:hanging="155"/>
        <w:spacing w:after="0"/>
        <w:tabs>
          <w:tab w:leader="none" w:pos="20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Fully vested.</w:t>
      </w:r>
    </w:p>
    <w:p>
      <w:pPr>
        <w:spacing w:after="0" w:line="52" w:lineRule="exact"/>
        <w:rPr>
          <w:rFonts w:ascii="Arial" w:cs="Arial" w:eastAsia="Arial" w:hAnsi="Arial"/>
          <w:sz w:val="15"/>
          <w:szCs w:val="15"/>
          <w:color w:val="008000"/>
        </w:rPr>
      </w:pPr>
    </w:p>
    <w:p>
      <w:pPr>
        <w:ind w:left="40" w:right="380" w:firstLine="5"/>
        <w:spacing w:after="0" w:line="253"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One quarter (1/4) of the shares vested on January 1, 2020, and thereafter, the remainder of the shares vest in 36 equal monthly installments, subject to the Reporting Person's continuous service.</w:t>
      </w:r>
    </w:p>
    <w:p>
      <w:pPr>
        <w:spacing w:after="0" w:line="26" w:lineRule="exact"/>
        <w:rPr>
          <w:rFonts w:ascii="Arial" w:cs="Arial" w:eastAsia="Arial" w:hAnsi="Arial"/>
          <w:sz w:val="15"/>
          <w:szCs w:val="15"/>
          <w:color w:val="008000"/>
        </w:rPr>
      </w:pPr>
    </w:p>
    <w:p>
      <w:pPr>
        <w:ind w:left="40" w:right="380" w:firstLine="5"/>
        <w:spacing w:after="0" w:line="253"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One quarter (1/4) of the shares vested on January 1, 2021, and thereafter, the remainder of the shares vest in 36 equal monthly installments, subject to the Reporting Person's continuous service.</w:t>
      </w:r>
    </w:p>
    <w:p>
      <w:pPr>
        <w:spacing w:after="0" w:line="26" w:lineRule="exact"/>
        <w:rPr>
          <w:rFonts w:ascii="Arial" w:cs="Arial" w:eastAsia="Arial" w:hAnsi="Arial"/>
          <w:sz w:val="15"/>
          <w:szCs w:val="15"/>
          <w:color w:val="008000"/>
        </w:rPr>
      </w:pPr>
    </w:p>
    <w:p>
      <w:pPr>
        <w:ind w:left="40" w:right="420" w:firstLine="5"/>
        <w:spacing w:after="0" w:line="253"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One quarter (1/4) of the shares shall vest on January 1, 2022, and thereafter, the remainder of the shares shall vest in 36 equal monthly installments, subject to the Reporting Person's continuous service.</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List -- Exhibit 24 -- Power of Attorney</w:t>
      </w:r>
    </w:p>
    <w:p>
      <w:pPr>
        <w:spacing w:after="0" w:line="58"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52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0000FF"/>
                <w:w w:val="89"/>
              </w:rPr>
              <w:t>/s/ Dorothy Vinsky,</w:t>
            </w:r>
          </w:p>
        </w:tc>
        <w:tc>
          <w:tcPr>
            <w:tcW w:w="66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07/08/2021</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Arial" w:cs="Arial" w:eastAsia="Arial" w:hAnsi="Arial"/>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496"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238" w:lineRule="auto"/>
        <w:rPr>
          <w:sz w:val="20"/>
          <w:szCs w:val="20"/>
          <w:color w:val="auto"/>
        </w:rPr>
      </w:pPr>
      <w:r>
        <w:rPr>
          <w:rFonts w:ascii="Courier New" w:cs="Courier New" w:eastAsia="Courier New" w:hAnsi="Courier New"/>
          <w:sz w:val="20"/>
          <w:szCs w:val="20"/>
          <w:color w:val="auto"/>
        </w:rPr>
        <w:t>(For Executing Form ID and</w:t>
      </w:r>
    </w:p>
    <w:p>
      <w:pPr>
        <w:spacing w:after="0" w:line="238" w:lineRule="auto"/>
        <w:rPr>
          <w:sz w:val="20"/>
          <w:szCs w:val="20"/>
          <w:color w:val="auto"/>
        </w:rPr>
      </w:pPr>
      <w:r>
        <w:rPr>
          <w:rFonts w:ascii="Courier New" w:cs="Courier New" w:eastAsia="Courier New" w:hAnsi="Courier New"/>
          <w:sz w:val="20"/>
          <w:szCs w:val="20"/>
          <w:color w:val="auto"/>
        </w:rPr>
        <w:t>Forms 3, 4 and 5)</w:t>
      </w:r>
    </w:p>
    <w:p>
      <w:pPr>
        <w:spacing w:after="0" w:line="231" w:lineRule="exact"/>
        <w:rPr>
          <w:sz w:val="20"/>
          <w:szCs w:val="20"/>
          <w:color w:val="auto"/>
        </w:rPr>
      </w:pPr>
    </w:p>
    <w:p>
      <w:pPr>
        <w:jc w:val="both"/>
        <w:ind w:right="2719" w:firstLine="702"/>
        <w:spacing w:after="0" w:line="237" w:lineRule="auto"/>
        <w:rPr>
          <w:sz w:val="20"/>
          <w:szCs w:val="20"/>
          <w:color w:val="auto"/>
        </w:rPr>
      </w:pPr>
      <w:r>
        <w:rPr>
          <w:rFonts w:ascii="Courier New" w:cs="Courier New" w:eastAsia="Courier New" w:hAnsi="Courier New"/>
          <w:sz w:val="20"/>
          <w:szCs w:val="20"/>
          <w:color w:val="auto"/>
        </w:rPr>
        <w:t>Know all by these presents, that the undersigned hereby constitutes and appoints each of Sam Lipson, Dennis Craig II and Dorothy Vinsky of Cooley LLP, and Kristie Scott and James Rallo of Xometry, Inc. (the "Company"), signing individually, the undersigned's true and lawful attorneys-in-fact and agents to:</w:t>
      </w:r>
    </w:p>
    <w:p>
      <w:pPr>
        <w:spacing w:after="0" w:line="233" w:lineRule="exact"/>
        <w:rPr>
          <w:sz w:val="20"/>
          <w:szCs w:val="20"/>
          <w:color w:val="auto"/>
        </w:rPr>
      </w:pPr>
    </w:p>
    <w:p>
      <w:pPr>
        <w:ind w:right="1899" w:firstLine="702"/>
        <w:spacing w:after="0" w:line="264" w:lineRule="auto"/>
        <w:tabs>
          <w:tab w:leader="none" w:pos="187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in the undersigned's name and on the under signed's behalf, and submit to the Securities and Exchange Commission (the "SEC"), a Form ID and Forms 3, 4 and 5 (including amendments thereto and joint filing agreements in connection therewith) in accordance with Section 16 of the Securities Exchange Act of 1934, as amended (the "Exchange Act"), and the rules thereunder , in the undersigned's capacity as an officer, director or beneficial owner of more than 10% of a registered</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20"/>
          <w:szCs w:val="20"/>
          <w:color w:val="auto"/>
        </w:rPr>
        <w:t>class of securities of the Company;</w:t>
      </w:r>
    </w:p>
    <w:p>
      <w:pPr>
        <w:spacing w:after="0" w:line="230" w:lineRule="exact"/>
        <w:rPr>
          <w:rFonts w:ascii="Courier New" w:cs="Courier New" w:eastAsia="Courier New" w:hAnsi="Courier New"/>
          <w:sz w:val="18"/>
          <w:szCs w:val="18"/>
          <w:color w:val="auto"/>
        </w:rPr>
      </w:pPr>
    </w:p>
    <w:p>
      <w:pPr>
        <w:ind w:right="2019" w:firstLine="702"/>
        <w:spacing w:after="0" w:line="236" w:lineRule="auto"/>
        <w:tabs>
          <w:tab w:leader="none" w:pos="1873"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that may be necessary or desirable to prepare</w:t>
      </w:r>
    </w:p>
    <w:p>
      <w:pPr>
        <w:spacing w:after="0" w:line="4" w:lineRule="exact"/>
        <w:rPr>
          <w:rFonts w:ascii="Courier New" w:cs="Courier New" w:eastAsia="Courier New" w:hAnsi="Courier New"/>
          <w:sz w:val="20"/>
          <w:szCs w:val="20"/>
          <w:color w:val="auto"/>
        </w:rPr>
      </w:pPr>
    </w:p>
    <w:p>
      <w:pPr>
        <w:ind w:right="2959"/>
        <w:spacing w:after="0" w:line="237"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and execute any such Form ID and Forms 3, 4 or 5 (including amendments thereto and joint filing agreements in connection therewith) and file such forms with the SEC and any stock exchange, self-regulatory association or any similar authority; and</w:t>
      </w:r>
    </w:p>
    <w:p>
      <w:pPr>
        <w:spacing w:after="0" w:line="231" w:lineRule="exact"/>
        <w:rPr>
          <w:rFonts w:ascii="Courier New" w:cs="Courier New" w:eastAsia="Courier New" w:hAnsi="Courier New"/>
          <w:sz w:val="20"/>
          <w:szCs w:val="20"/>
          <w:color w:val="auto"/>
        </w:rPr>
      </w:pPr>
    </w:p>
    <w:p>
      <w:pPr>
        <w:ind w:right="2379" w:firstLine="702"/>
        <w:spacing w:after="0" w:line="237" w:lineRule="auto"/>
        <w:tabs>
          <w:tab w:leader="none" w:pos="1873"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that, in the opinion of such attorney -in-fact, may be of benefit to, in the best interest of, or legally required of the undersigned, it being understood that the documents executed by the attorney-in-fact on behalf</w:t>
      </w:r>
    </w:p>
    <w:p>
      <w:pPr>
        <w:spacing w:after="0" w:line="6" w:lineRule="exact"/>
        <w:rPr>
          <w:rFonts w:ascii="Courier New" w:cs="Courier New" w:eastAsia="Courier New" w:hAnsi="Courier New"/>
          <w:sz w:val="20"/>
          <w:szCs w:val="20"/>
          <w:color w:val="auto"/>
        </w:rPr>
      </w:pPr>
    </w:p>
    <w:p>
      <w:pPr>
        <w:ind w:right="2719"/>
        <w:spacing w:after="0" w:line="237"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of the undersigned pursuant to this Power of Attorney shall be in such form and shall contain such terms and conditions as the attorney -in-fact may approve in the attorney-in-fact's discretion.</w:t>
      </w:r>
    </w:p>
    <w:p>
      <w:pPr>
        <w:spacing w:after="0" w:line="231" w:lineRule="exact"/>
        <w:rPr>
          <w:sz w:val="20"/>
          <w:szCs w:val="20"/>
          <w:color w:val="auto"/>
        </w:rPr>
      </w:pPr>
    </w:p>
    <w:p>
      <w:pPr>
        <w:ind w:right="2379" w:firstLine="702"/>
        <w:spacing w:after="0" w:line="266" w:lineRule="auto"/>
        <w:rPr>
          <w:sz w:val="20"/>
          <w:szCs w:val="20"/>
          <w:color w:val="auto"/>
        </w:rPr>
      </w:pPr>
      <w:r>
        <w:rPr>
          <w:rFonts w:ascii="Courier New" w:cs="Courier New" w:eastAsia="Courier New" w:hAnsi="Courier New"/>
          <w:sz w:val="18"/>
          <w:szCs w:val="18"/>
          <w:color w:val="auto"/>
        </w:rPr>
        <w:t>The undersigned hereby grants to each such attorney in fact full power and author it 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 in fact, or such attorney in fact's substitute or substitutes, shall lawfully do or cause to be done by virtue of this power of attorney and the rights and powers herein granted. The undersigned acknowledges that the foregoing attorneys-in-fact, and their subs titu tes, in serving in such capacity at the request of the undersigned, are not assuming (nor is the Company assuming) any of the undersigned's responsib ilit ies to comply with Section 16 of the Exchange Act.</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940" w:type="dxa"/>
            <w:vAlign w:val="bottom"/>
          </w:tcPr>
          <w:p>
            <w:pPr>
              <w:jc w:val="right"/>
              <w:spacing w:after="0"/>
              <w:rPr>
                <w:sz w:val="20"/>
                <w:szCs w:val="20"/>
                <w:color w:val="auto"/>
              </w:rPr>
            </w:pPr>
            <w:r>
              <w:rPr>
                <w:rFonts w:ascii="Courier New" w:cs="Courier New" w:eastAsia="Courier New" w:hAnsi="Courier New"/>
                <w:sz w:val="20"/>
                <w:szCs w:val="20"/>
                <w:color w:val="auto"/>
              </w:rPr>
              <w:t>This Power</w:t>
            </w:r>
          </w:p>
        </w:tc>
        <w:tc>
          <w:tcPr>
            <w:tcW w:w="2920" w:type="dxa"/>
            <w:vAlign w:val="bottom"/>
          </w:tcPr>
          <w:p>
            <w:pPr>
              <w:jc w:val="right"/>
              <w:spacing w:after="0"/>
              <w:rPr>
                <w:sz w:val="20"/>
                <w:szCs w:val="20"/>
                <w:color w:val="auto"/>
              </w:rPr>
            </w:pPr>
            <w:r>
              <w:rPr>
                <w:rFonts w:ascii="Courier New" w:cs="Courier New" w:eastAsia="Courier New" w:hAnsi="Courier New"/>
                <w:sz w:val="20"/>
                <w:szCs w:val="20"/>
                <w:color w:val="auto"/>
                <w:w w:val="98"/>
              </w:rPr>
              <w:t>of Attorney shall remain</w:t>
            </w:r>
          </w:p>
        </w:tc>
        <w:tc>
          <w:tcPr>
            <w:tcW w:w="2520" w:type="dxa"/>
            <w:vAlign w:val="bottom"/>
          </w:tcPr>
          <w:p>
            <w:pPr>
              <w:ind w:left="60"/>
              <w:spacing w:after="0"/>
              <w:rPr>
                <w:sz w:val="20"/>
                <w:szCs w:val="20"/>
                <w:color w:val="auto"/>
              </w:rPr>
            </w:pPr>
            <w:r>
              <w:rPr>
                <w:rFonts w:ascii="Courier New" w:cs="Courier New" w:eastAsia="Courier New" w:hAnsi="Courier New"/>
                <w:sz w:val="20"/>
                <w:szCs w:val="20"/>
                <w:color w:val="auto"/>
              </w:rPr>
              <w:t>in full force and</w:t>
            </w:r>
          </w:p>
        </w:tc>
      </w:tr>
      <w:tr>
        <w:trPr>
          <w:trHeight w:val="225"/>
        </w:trPr>
        <w:tc>
          <w:tcPr>
            <w:tcW w:w="1940" w:type="dxa"/>
            <w:vAlign w:val="bottom"/>
          </w:tcPr>
          <w:p>
            <w:pPr>
              <w:jc w:val="right"/>
              <w:spacing w:after="0" w:line="225" w:lineRule="exact"/>
              <w:rPr>
                <w:sz w:val="20"/>
                <w:szCs w:val="20"/>
                <w:color w:val="auto"/>
              </w:rPr>
            </w:pPr>
            <w:r>
              <w:rPr>
                <w:rFonts w:ascii="Courier New" w:cs="Courier New" w:eastAsia="Courier New" w:hAnsi="Courier New"/>
                <w:sz w:val="20"/>
                <w:szCs w:val="20"/>
                <w:color w:val="auto"/>
                <w:w w:val="96"/>
              </w:rPr>
              <w:t>effect until the</w:t>
            </w:r>
          </w:p>
        </w:tc>
        <w:tc>
          <w:tcPr>
            <w:tcW w:w="2920" w:type="dxa"/>
            <w:vAlign w:val="bottom"/>
          </w:tcPr>
          <w:p>
            <w:pPr>
              <w:jc w:val="right"/>
              <w:spacing w:after="0" w:line="225" w:lineRule="exact"/>
              <w:rPr>
                <w:sz w:val="20"/>
                <w:szCs w:val="20"/>
                <w:color w:val="auto"/>
              </w:rPr>
            </w:pPr>
            <w:r>
              <w:rPr>
                <w:rFonts w:ascii="Courier New" w:cs="Courier New" w:eastAsia="Courier New" w:hAnsi="Courier New"/>
                <w:sz w:val="20"/>
                <w:szCs w:val="20"/>
                <w:color w:val="auto"/>
                <w:w w:val="98"/>
              </w:rPr>
              <w:t>earliest to occur of (a)</w:t>
            </w:r>
          </w:p>
        </w:tc>
        <w:tc>
          <w:tcPr>
            <w:tcW w:w="2520" w:type="dxa"/>
            <w:vAlign w:val="bottom"/>
          </w:tcPr>
          <w:p>
            <w:pPr>
              <w:ind w:left="60"/>
              <w:spacing w:after="0" w:line="225" w:lineRule="exact"/>
              <w:rPr>
                <w:sz w:val="20"/>
                <w:szCs w:val="20"/>
                <w:color w:val="auto"/>
              </w:rPr>
            </w:pPr>
            <w:r>
              <w:rPr>
                <w:rFonts w:ascii="Courier New" w:cs="Courier New" w:eastAsia="Courier New" w:hAnsi="Courier New"/>
                <w:sz w:val="20"/>
                <w:szCs w:val="20"/>
                <w:color w:val="auto"/>
              </w:rPr>
              <w:t>the undersigned is</w:t>
            </w:r>
          </w:p>
        </w:tc>
      </w:tr>
      <w:tr>
        <w:trPr>
          <w:trHeight w:val="225"/>
        </w:trPr>
        <w:tc>
          <w:tcPr>
            <w:tcW w:w="4860" w:type="dxa"/>
            <w:vAlign w:val="bottom"/>
            <w:gridSpan w:val="2"/>
          </w:tcPr>
          <w:p>
            <w:pPr>
              <w:jc w:val="right"/>
              <w:spacing w:after="0" w:line="225" w:lineRule="exact"/>
              <w:rPr>
                <w:sz w:val="20"/>
                <w:szCs w:val="20"/>
                <w:color w:val="auto"/>
              </w:rPr>
            </w:pPr>
            <w:r>
              <w:rPr>
                <w:rFonts w:ascii="Courier New" w:cs="Courier New" w:eastAsia="Courier New" w:hAnsi="Courier New"/>
                <w:sz w:val="20"/>
                <w:szCs w:val="20"/>
                <w:color w:val="auto"/>
                <w:w w:val="97"/>
              </w:rPr>
              <w:t>no longer required to file Forms 3, 4 and</w:t>
            </w:r>
          </w:p>
        </w:tc>
        <w:tc>
          <w:tcPr>
            <w:tcW w:w="2520" w:type="dxa"/>
            <w:vAlign w:val="bottom"/>
          </w:tcPr>
          <w:p>
            <w:pPr>
              <w:ind w:left="60"/>
              <w:spacing w:after="0" w:line="225" w:lineRule="exact"/>
              <w:rPr>
                <w:sz w:val="20"/>
                <w:szCs w:val="20"/>
                <w:color w:val="auto"/>
              </w:rPr>
            </w:pPr>
            <w:r>
              <w:rPr>
                <w:rFonts w:ascii="Courier New" w:cs="Courier New" w:eastAsia="Courier New" w:hAnsi="Courier New"/>
                <w:sz w:val="20"/>
                <w:szCs w:val="20"/>
                <w:color w:val="auto"/>
                <w:w w:val="96"/>
              </w:rPr>
              <w:t>5 with respect to the</w:t>
            </w:r>
          </w:p>
        </w:tc>
      </w:tr>
    </w:tbl>
    <w:p>
      <w:pPr>
        <w:spacing w:after="0" w:line="5" w:lineRule="exact"/>
        <w:rPr>
          <w:sz w:val="20"/>
          <w:szCs w:val="20"/>
          <w:color w:val="auto"/>
        </w:rPr>
      </w:pPr>
    </w:p>
    <w:p>
      <w:pPr>
        <w:jc w:val="both"/>
        <w:ind w:right="2599"/>
        <w:spacing w:after="0" w:line="264" w:lineRule="auto"/>
        <w:rPr>
          <w:sz w:val="20"/>
          <w:szCs w:val="20"/>
          <w:color w:val="auto"/>
        </w:rPr>
      </w:pPr>
      <w:r>
        <w:rPr>
          <w:rFonts w:ascii="Courier New" w:cs="Courier New" w:eastAsia="Courier New" w:hAnsi="Courier New"/>
          <w:sz w:val="18"/>
          <w:szCs w:val="18"/>
          <w:color w:val="auto"/>
        </w:rPr>
        <w:t>undersigned's holdings of and transactions in securities issued by the Company , (b) revocation by the undersi gned in a signed</w:t>
      </w:r>
    </w:p>
    <w:tbl>
      <w:tblPr>
        <w:tblLayout w:type="fixed"/>
        <w:tblInd w:w="0" w:type="dxa"/>
        <w:tblCellMar>
          <w:top w:w="0" w:type="dxa"/>
          <w:left w:w="0" w:type="dxa"/>
          <w:bottom w:w="0" w:type="dxa"/>
          <w:right w:w="0" w:type="dxa"/>
        </w:tblCellMar>
      </w:tblPr>
      <w:tr>
        <w:trPr>
          <w:trHeight w:val="222"/>
        </w:trPr>
        <w:tc>
          <w:tcPr>
            <w:tcW w:w="2860" w:type="dxa"/>
            <w:vAlign w:val="bottom"/>
            <w:gridSpan w:val="2"/>
          </w:tcPr>
          <w:p>
            <w:pPr>
              <w:spacing w:after="0" w:line="222" w:lineRule="exact"/>
              <w:rPr>
                <w:sz w:val="20"/>
                <w:szCs w:val="20"/>
                <w:color w:val="auto"/>
              </w:rPr>
            </w:pPr>
            <w:r>
              <w:rPr>
                <w:rFonts w:ascii="Courier New" w:cs="Courier New" w:eastAsia="Courier New" w:hAnsi="Courier New"/>
                <w:sz w:val="20"/>
                <w:szCs w:val="20"/>
                <w:color w:val="auto"/>
                <w:w w:val="98"/>
              </w:rPr>
              <w:t>writing delivered to the</w:t>
            </w:r>
          </w:p>
        </w:tc>
        <w:tc>
          <w:tcPr>
            <w:tcW w:w="3060" w:type="dxa"/>
            <w:vAlign w:val="bottom"/>
            <w:gridSpan w:val="3"/>
          </w:tcPr>
          <w:p>
            <w:pPr>
              <w:ind w:left="60"/>
              <w:spacing w:after="0" w:line="222" w:lineRule="exact"/>
              <w:rPr>
                <w:sz w:val="20"/>
                <w:szCs w:val="20"/>
                <w:color w:val="auto"/>
              </w:rPr>
            </w:pPr>
            <w:r>
              <w:rPr>
                <w:rFonts w:ascii="Courier New" w:cs="Courier New" w:eastAsia="Courier New" w:hAnsi="Courier New"/>
                <w:sz w:val="20"/>
                <w:szCs w:val="20"/>
                <w:color w:val="auto"/>
                <w:w w:val="99"/>
              </w:rPr>
              <w:t>Company and the foregoing</w:t>
            </w:r>
          </w:p>
        </w:tc>
        <w:tc>
          <w:tcPr>
            <w:tcW w:w="1220" w:type="dxa"/>
            <w:vAlign w:val="bottom"/>
          </w:tcPr>
          <w:p>
            <w:pPr>
              <w:ind w:left="40"/>
              <w:spacing w:after="0" w:line="222" w:lineRule="exact"/>
              <w:rPr>
                <w:sz w:val="20"/>
                <w:szCs w:val="20"/>
                <w:color w:val="auto"/>
              </w:rPr>
            </w:pPr>
            <w:r>
              <w:rPr>
                <w:rFonts w:ascii="Courier New" w:cs="Courier New" w:eastAsia="Courier New" w:hAnsi="Courier New"/>
                <w:sz w:val="20"/>
                <w:szCs w:val="20"/>
                <w:color w:val="auto"/>
                <w:w w:val="96"/>
              </w:rPr>
              <w:t>attorneys-</w:t>
            </w:r>
          </w:p>
        </w:tc>
      </w:tr>
      <w:tr>
        <w:trPr>
          <w:trHeight w:val="225"/>
        </w:trPr>
        <w:tc>
          <w:tcPr>
            <w:tcW w:w="2860" w:type="dxa"/>
            <w:vAlign w:val="bottom"/>
            <w:gridSpan w:val="2"/>
          </w:tcPr>
          <w:p>
            <w:pPr>
              <w:spacing w:after="0" w:line="225" w:lineRule="exact"/>
              <w:rPr>
                <w:sz w:val="20"/>
                <w:szCs w:val="20"/>
                <w:color w:val="auto"/>
              </w:rPr>
            </w:pPr>
            <w:r>
              <w:rPr>
                <w:rFonts w:ascii="Courier New" w:cs="Courier New" w:eastAsia="Courier New" w:hAnsi="Courier New"/>
                <w:sz w:val="20"/>
                <w:szCs w:val="20"/>
                <w:color w:val="auto"/>
                <w:w w:val="98"/>
              </w:rPr>
              <w:t>in fact or (c) as to any</w:t>
            </w:r>
          </w:p>
        </w:tc>
        <w:tc>
          <w:tcPr>
            <w:tcW w:w="4280" w:type="dxa"/>
            <w:vAlign w:val="bottom"/>
            <w:gridSpan w:val="4"/>
          </w:tcPr>
          <w:p>
            <w:pPr>
              <w:ind w:left="60"/>
              <w:spacing w:after="0" w:line="225" w:lineRule="exact"/>
              <w:rPr>
                <w:sz w:val="20"/>
                <w:szCs w:val="20"/>
                <w:color w:val="auto"/>
              </w:rPr>
            </w:pPr>
            <w:r>
              <w:rPr>
                <w:rFonts w:ascii="Courier New" w:cs="Courier New" w:eastAsia="Courier New" w:hAnsi="Courier New"/>
                <w:sz w:val="20"/>
                <w:szCs w:val="20"/>
                <w:color w:val="auto"/>
                <w:w w:val="97"/>
              </w:rPr>
              <w:t>attorney-in-fact individually, until</w:t>
            </w:r>
          </w:p>
        </w:tc>
      </w:tr>
      <w:tr>
        <w:trPr>
          <w:trHeight w:val="225"/>
        </w:trPr>
        <w:tc>
          <w:tcPr>
            <w:tcW w:w="2860" w:type="dxa"/>
            <w:vAlign w:val="bottom"/>
            <w:gridSpan w:val="2"/>
          </w:tcPr>
          <w:p>
            <w:pPr>
              <w:spacing w:after="0" w:line="225" w:lineRule="exact"/>
              <w:rPr>
                <w:sz w:val="20"/>
                <w:szCs w:val="20"/>
                <w:color w:val="auto"/>
              </w:rPr>
            </w:pPr>
            <w:r>
              <w:rPr>
                <w:rFonts w:ascii="Courier New" w:cs="Courier New" w:eastAsia="Courier New" w:hAnsi="Courier New"/>
                <w:sz w:val="20"/>
                <w:szCs w:val="20"/>
                <w:color w:val="auto"/>
                <w:w w:val="98"/>
              </w:rPr>
              <w:t>such attorney-in-fact is</w:t>
            </w:r>
          </w:p>
        </w:tc>
        <w:tc>
          <w:tcPr>
            <w:tcW w:w="360" w:type="dxa"/>
            <w:vAlign w:val="bottom"/>
          </w:tcPr>
          <w:p>
            <w:pPr>
              <w:ind w:left="60"/>
              <w:spacing w:after="0" w:line="225" w:lineRule="exact"/>
              <w:rPr>
                <w:sz w:val="20"/>
                <w:szCs w:val="20"/>
                <w:color w:val="auto"/>
              </w:rPr>
            </w:pPr>
            <w:r>
              <w:rPr>
                <w:rFonts w:ascii="Courier New" w:cs="Courier New" w:eastAsia="Courier New" w:hAnsi="Courier New"/>
                <w:sz w:val="20"/>
                <w:szCs w:val="20"/>
                <w:color w:val="auto"/>
              </w:rPr>
              <w:t>no</w:t>
            </w:r>
          </w:p>
        </w:tc>
        <w:tc>
          <w:tcPr>
            <w:tcW w:w="2700" w:type="dxa"/>
            <w:vAlign w:val="bottom"/>
            <w:gridSpan w:val="2"/>
          </w:tcPr>
          <w:p>
            <w:pPr>
              <w:ind w:left="60"/>
              <w:spacing w:after="0" w:line="225" w:lineRule="exact"/>
              <w:rPr>
                <w:sz w:val="20"/>
                <w:szCs w:val="20"/>
                <w:color w:val="auto"/>
              </w:rPr>
            </w:pPr>
            <w:r>
              <w:rPr>
                <w:rFonts w:ascii="Courier New" w:cs="Courier New" w:eastAsia="Courier New" w:hAnsi="Courier New"/>
                <w:sz w:val="20"/>
                <w:szCs w:val="20"/>
                <w:color w:val="auto"/>
                <w:w w:val="99"/>
              </w:rPr>
              <w:t>longer employed by the</w:t>
            </w:r>
          </w:p>
        </w:tc>
        <w:tc>
          <w:tcPr>
            <w:tcW w:w="1220" w:type="dxa"/>
            <w:vAlign w:val="bottom"/>
          </w:tcPr>
          <w:p>
            <w:pPr>
              <w:ind w:left="40"/>
              <w:spacing w:after="0" w:line="225" w:lineRule="exact"/>
              <w:rPr>
                <w:sz w:val="20"/>
                <w:szCs w:val="20"/>
                <w:color w:val="auto"/>
              </w:rPr>
            </w:pPr>
            <w:r>
              <w:rPr>
                <w:rFonts w:ascii="Courier New" w:cs="Courier New" w:eastAsia="Courier New" w:hAnsi="Courier New"/>
                <w:sz w:val="20"/>
                <w:szCs w:val="20"/>
                <w:color w:val="auto"/>
                <w:w w:val="96"/>
              </w:rPr>
              <w:t>Company or</w:t>
            </w:r>
          </w:p>
        </w:tc>
      </w:tr>
      <w:tr>
        <w:trPr>
          <w:trHeight w:val="225"/>
        </w:trPr>
        <w:tc>
          <w:tcPr>
            <w:tcW w:w="1940" w:type="dxa"/>
            <w:vAlign w:val="bottom"/>
          </w:tcPr>
          <w:p>
            <w:pPr>
              <w:spacing w:after="0" w:line="225" w:lineRule="exact"/>
              <w:rPr>
                <w:sz w:val="20"/>
                <w:szCs w:val="20"/>
                <w:color w:val="auto"/>
              </w:rPr>
            </w:pPr>
            <w:r>
              <w:rPr>
                <w:rFonts w:ascii="Courier New" w:cs="Courier New" w:eastAsia="Courier New" w:hAnsi="Courier New"/>
                <w:sz w:val="20"/>
                <w:szCs w:val="20"/>
                <w:color w:val="auto"/>
                <w:w w:val="99"/>
              </w:rPr>
              <w:t>employed by or a</w:t>
            </w:r>
          </w:p>
        </w:tc>
        <w:tc>
          <w:tcPr>
            <w:tcW w:w="920" w:type="dxa"/>
            <w:vAlign w:val="bottom"/>
          </w:tcPr>
          <w:p>
            <w:pPr>
              <w:ind w:left="60"/>
              <w:spacing w:after="0" w:line="225" w:lineRule="exact"/>
              <w:rPr>
                <w:sz w:val="20"/>
                <w:szCs w:val="20"/>
                <w:color w:val="auto"/>
              </w:rPr>
            </w:pPr>
            <w:r>
              <w:rPr>
                <w:rFonts w:ascii="Courier New" w:cs="Courier New" w:eastAsia="Courier New" w:hAnsi="Courier New"/>
                <w:sz w:val="20"/>
                <w:szCs w:val="20"/>
                <w:color w:val="auto"/>
                <w:w w:val="99"/>
              </w:rPr>
              <w:t>partner</w:t>
            </w:r>
          </w:p>
        </w:tc>
        <w:tc>
          <w:tcPr>
            <w:tcW w:w="360" w:type="dxa"/>
            <w:vAlign w:val="bottom"/>
          </w:tcPr>
          <w:p>
            <w:pPr>
              <w:ind w:left="60"/>
              <w:spacing w:after="0" w:line="225" w:lineRule="exact"/>
              <w:rPr>
                <w:sz w:val="20"/>
                <w:szCs w:val="20"/>
                <w:color w:val="auto"/>
              </w:rPr>
            </w:pPr>
            <w:r>
              <w:rPr>
                <w:rFonts w:ascii="Courier New" w:cs="Courier New" w:eastAsia="Courier New" w:hAnsi="Courier New"/>
                <w:sz w:val="20"/>
                <w:szCs w:val="20"/>
                <w:color w:val="auto"/>
              </w:rPr>
              <w:t>at</w:t>
            </w:r>
          </w:p>
        </w:tc>
        <w:tc>
          <w:tcPr>
            <w:tcW w:w="3920" w:type="dxa"/>
            <w:vAlign w:val="bottom"/>
            <w:gridSpan w:val="3"/>
          </w:tcPr>
          <w:p>
            <w:pPr>
              <w:ind w:left="60"/>
              <w:spacing w:after="0" w:line="225" w:lineRule="exact"/>
              <w:rPr>
                <w:sz w:val="20"/>
                <w:szCs w:val="20"/>
                <w:color w:val="auto"/>
              </w:rPr>
            </w:pPr>
            <w:r>
              <w:rPr>
                <w:rFonts w:ascii="Courier New" w:cs="Courier New" w:eastAsia="Courier New" w:hAnsi="Courier New"/>
                <w:sz w:val="20"/>
                <w:szCs w:val="20"/>
                <w:color w:val="auto"/>
              </w:rPr>
              <w:t>Cooley LLP or another law firm</w:t>
            </w:r>
          </w:p>
        </w:tc>
      </w:tr>
      <w:tr>
        <w:trPr>
          <w:trHeight w:val="225"/>
        </w:trPr>
        <w:tc>
          <w:tcPr>
            <w:tcW w:w="1940" w:type="dxa"/>
            <w:vAlign w:val="bottom"/>
          </w:tcPr>
          <w:p>
            <w:pPr>
              <w:spacing w:after="0" w:line="225" w:lineRule="exact"/>
              <w:rPr>
                <w:sz w:val="20"/>
                <w:szCs w:val="20"/>
                <w:color w:val="auto"/>
              </w:rPr>
            </w:pPr>
            <w:r>
              <w:rPr>
                <w:rFonts w:ascii="Courier New" w:cs="Courier New" w:eastAsia="Courier New" w:hAnsi="Courier New"/>
                <w:sz w:val="20"/>
                <w:szCs w:val="20"/>
                <w:color w:val="auto"/>
                <w:w w:val="99"/>
              </w:rPr>
              <w:t>representing the</w:t>
            </w:r>
          </w:p>
        </w:tc>
        <w:tc>
          <w:tcPr>
            <w:tcW w:w="3220" w:type="dxa"/>
            <w:vAlign w:val="bottom"/>
            <w:gridSpan w:val="3"/>
          </w:tcPr>
          <w:p>
            <w:pPr>
              <w:ind w:left="60"/>
              <w:spacing w:after="0" w:line="225" w:lineRule="exact"/>
              <w:rPr>
                <w:sz w:val="20"/>
                <w:szCs w:val="20"/>
                <w:color w:val="auto"/>
              </w:rPr>
            </w:pPr>
            <w:r>
              <w:rPr>
                <w:rFonts w:ascii="Courier New" w:cs="Courier New" w:eastAsia="Courier New" w:hAnsi="Courier New"/>
                <w:sz w:val="20"/>
                <w:szCs w:val="20"/>
                <w:color w:val="auto"/>
              </w:rPr>
              <w:t>Company, as applicable.</w:t>
            </w:r>
          </w:p>
        </w:tc>
        <w:tc>
          <w:tcPr>
            <w:tcW w:w="760" w:type="dxa"/>
            <w:vAlign w:val="bottom"/>
          </w:tcPr>
          <w:p>
            <w:pPr>
              <w:jc w:val="right"/>
              <w:ind w:right="82"/>
              <w:spacing w:after="0" w:line="225" w:lineRule="exact"/>
              <w:rPr>
                <w:sz w:val="20"/>
                <w:szCs w:val="20"/>
                <w:color w:val="auto"/>
              </w:rPr>
            </w:pPr>
            <w:r>
              <w:rPr>
                <w:rFonts w:ascii="Courier New" w:cs="Courier New" w:eastAsia="Courier New" w:hAnsi="Courier New"/>
                <w:sz w:val="20"/>
                <w:szCs w:val="20"/>
                <w:color w:val="auto"/>
              </w:rPr>
              <w:t>'</w:t>
            </w:r>
          </w:p>
        </w:tc>
        <w:tc>
          <w:tcPr>
            <w:tcW w:w="1220" w:type="dxa"/>
            <w:vAlign w:val="bottom"/>
          </w:tcPr>
          <w:p>
            <w:pPr>
              <w:spacing w:after="0"/>
              <w:rPr>
                <w:sz w:val="19"/>
                <w:szCs w:val="19"/>
                <w:color w:val="auto"/>
              </w:rPr>
            </w:pPr>
          </w:p>
        </w:tc>
      </w:tr>
    </w:tbl>
    <w:p>
      <w:pPr>
        <w:spacing w:after="0" w:line="230" w:lineRule="exact"/>
        <w:rPr>
          <w:sz w:val="20"/>
          <w:szCs w:val="20"/>
          <w:color w:val="auto"/>
        </w:rPr>
      </w:pPr>
    </w:p>
    <w:p>
      <w:pPr>
        <w:ind w:right="2599" w:firstLine="702"/>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June 24, 2021.</w:t>
      </w:r>
    </w:p>
    <w:p>
      <w:pPr>
        <w:spacing w:after="0" w:line="224" w:lineRule="exact"/>
        <w:rPr>
          <w:sz w:val="20"/>
          <w:szCs w:val="20"/>
          <w:color w:val="auto"/>
        </w:rPr>
      </w:pPr>
    </w:p>
    <w:p>
      <w:pPr>
        <w:ind w:left="700"/>
        <w:spacing w:after="0"/>
        <w:rPr>
          <w:sz w:val="20"/>
          <w:szCs w:val="20"/>
          <w:color w:val="auto"/>
        </w:rPr>
      </w:pPr>
      <w:r>
        <w:rPr>
          <w:rFonts w:ascii="Courier New" w:cs="Courier New" w:eastAsia="Courier New" w:hAnsi="Courier New"/>
          <w:sz w:val="20"/>
          <w:szCs w:val="20"/>
          <w:color w:val="auto"/>
        </w:rPr>
        <w:t>By: /s/ William Cronin</w:t>
      </w:r>
    </w:p>
    <w:p>
      <w:pPr>
        <w:spacing w:after="0" w:line="224" w:lineRule="exact"/>
        <w:rPr>
          <w:sz w:val="20"/>
          <w:szCs w:val="20"/>
          <w:color w:val="auto"/>
        </w:rPr>
      </w:pPr>
    </w:p>
    <w:p>
      <w:pPr>
        <w:ind w:left="940"/>
        <w:spacing w:after="0"/>
        <w:rPr>
          <w:sz w:val="20"/>
          <w:szCs w:val="20"/>
          <w:color w:val="auto"/>
        </w:rPr>
      </w:pPr>
      <w:r>
        <w:rPr>
          <w:rFonts w:ascii="Courier New" w:cs="Courier New" w:eastAsia="Courier New" w:hAnsi="Courier New"/>
          <w:sz w:val="20"/>
          <w:szCs w:val="20"/>
          <w:color w:val="auto"/>
        </w:rPr>
        <w:t>William Cronin</w:t>
      </w:r>
    </w:p>
    <w:p>
      <w:pPr>
        <w:sectPr>
          <w:pgSz w:w="11900" w:h="16838" w:orient="portrait"/>
          <w:cols w:equalWidth="0" w:num="1">
            <w:col w:w="9979"/>
          </w:cols>
          <w:pgMar w:left="480" w:top="136"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20"/>
          <w:szCs w:val="20"/>
          <w:color w:val="auto"/>
        </w:rPr>
        <w:t>Signature of Authorized Person: /s/ William Cronin</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Printed Name of Signature: William Cronin</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Title of Person Signing: Chief Revenue Officer</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Notary Signature &amp; Seal to be Placed Here: see attached notarial certificate</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ALL-PURPOSE ACKNOWLEDGEMENT</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State/Commonwealth of FLORIDA )</w:t>
      </w:r>
    </w:p>
    <w:p>
      <w:pPr>
        <w:spacing w:after="0"/>
        <w:tabs>
          <w:tab w:leader="none" w:pos="3500" w:val="left"/>
        </w:tabs>
        <w:rPr>
          <w:sz w:val="20"/>
          <w:szCs w:val="20"/>
          <w:color w:val="auto"/>
        </w:rPr>
      </w:pPr>
      <w:r>
        <w:rPr>
          <w:rFonts w:ascii="Courier New" w:cs="Courier New" w:eastAsia="Courier New" w:hAnsi="Courier New"/>
          <w:sz w:val="20"/>
          <w:szCs w:val="20"/>
          <w:color w:val="auto"/>
        </w:rPr>
        <w:t>County of Levy</w:t>
      </w:r>
      <w:r>
        <w:rPr>
          <w:sz w:val="20"/>
          <w:szCs w:val="20"/>
          <w:color w:val="auto"/>
        </w:rPr>
        <w:tab/>
      </w:r>
      <w:r>
        <w:rPr>
          <w:rFonts w:ascii="Courier New" w:cs="Courier New" w:eastAsia="Courier New" w:hAnsi="Courier New"/>
          <w:sz w:val="16"/>
          <w:szCs w:val="16"/>
          <w:color w:val="auto"/>
        </w:rPr>
        <w:t>)</w:t>
      </w:r>
    </w:p>
    <w:p>
      <w:pPr>
        <w:spacing w:after="0" w:line="238" w:lineRule="auto"/>
        <w:rPr>
          <w:sz w:val="20"/>
          <w:szCs w:val="20"/>
          <w:color w:val="auto"/>
        </w:rPr>
      </w:pPr>
      <w:r>
        <w:rPr>
          <w:rFonts w:ascii="Courier New" w:cs="Courier New" w:eastAsia="Courier New" w:hAnsi="Courier New"/>
          <w:sz w:val="20"/>
          <w:szCs w:val="20"/>
          <w:color w:val="auto"/>
        </w:rPr>
        <w:t>On 06/24/2021 before me, Brittany N Smith</w:t>
      </w:r>
    </w:p>
    <w:p>
      <w:pPr>
        <w:spacing w:after="0"/>
        <w:rPr>
          <w:sz w:val="20"/>
          <w:szCs w:val="20"/>
          <w:color w:val="auto"/>
        </w:rPr>
      </w:pPr>
      <w:r>
        <w:rPr>
          <w:rFonts w:ascii="Courier New" w:cs="Courier New" w:eastAsia="Courier New" w:hAnsi="Courier New"/>
          <w:sz w:val="20"/>
          <w:szCs w:val="20"/>
          <w:color w:val="auto"/>
        </w:rPr>
        <w:t>personally appeared William Cronin</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280" w:type="dxa"/>
            <w:vAlign w:val="bottom"/>
            <w:gridSpan w:val="2"/>
          </w:tcPr>
          <w:p>
            <w:pPr>
              <w:spacing w:after="0"/>
              <w:rPr>
                <w:sz w:val="20"/>
                <w:szCs w:val="20"/>
                <w:color w:val="auto"/>
              </w:rPr>
            </w:pPr>
            <w:r>
              <w:rPr>
                <w:rFonts w:ascii="Courier New" w:cs="Courier New" w:eastAsia="Courier New" w:hAnsi="Courier New"/>
                <w:sz w:val="20"/>
                <w:szCs w:val="20"/>
                <w:color w:val="auto"/>
                <w:w w:val="99"/>
              </w:rPr>
              <w:t>personnaly known to</w:t>
            </w:r>
          </w:p>
        </w:tc>
        <w:tc>
          <w:tcPr>
            <w:tcW w:w="5680" w:type="dxa"/>
            <w:vAlign w:val="bottom"/>
          </w:tcPr>
          <w:p>
            <w:pPr>
              <w:ind w:left="60"/>
              <w:spacing w:after="0"/>
              <w:rPr>
                <w:sz w:val="20"/>
                <w:szCs w:val="20"/>
                <w:color w:val="auto"/>
              </w:rPr>
            </w:pPr>
            <w:r>
              <w:rPr>
                <w:rFonts w:ascii="Courier New" w:cs="Courier New" w:eastAsia="Courier New" w:hAnsi="Courier New"/>
                <w:sz w:val="20"/>
                <w:szCs w:val="20"/>
                <w:color w:val="auto"/>
              </w:rPr>
              <w:t>me -- OR --</w:t>
            </w:r>
          </w:p>
        </w:tc>
      </w:tr>
      <w:tr>
        <w:trPr>
          <w:trHeight w:val="225"/>
        </w:trPr>
        <w:tc>
          <w:tcPr>
            <w:tcW w:w="1460" w:type="dxa"/>
            <w:vAlign w:val="bottom"/>
          </w:tcPr>
          <w:p>
            <w:pPr>
              <w:spacing w:after="0" w:line="225" w:lineRule="exact"/>
              <w:rPr>
                <w:sz w:val="20"/>
                <w:szCs w:val="20"/>
                <w:color w:val="auto"/>
              </w:rPr>
            </w:pPr>
            <w:r>
              <w:rPr>
                <w:rFonts w:ascii="Courier New" w:cs="Courier New" w:eastAsia="Courier New" w:hAnsi="Courier New"/>
                <w:sz w:val="20"/>
                <w:szCs w:val="20"/>
                <w:color w:val="auto"/>
                <w:w w:val="99"/>
              </w:rPr>
              <w:t>proved to me</w:t>
            </w:r>
          </w:p>
        </w:tc>
        <w:tc>
          <w:tcPr>
            <w:tcW w:w="820" w:type="dxa"/>
            <w:vAlign w:val="bottom"/>
          </w:tcPr>
          <w:p>
            <w:pPr>
              <w:ind w:left="60"/>
              <w:spacing w:after="0" w:line="225" w:lineRule="exact"/>
              <w:rPr>
                <w:sz w:val="20"/>
                <w:szCs w:val="20"/>
                <w:color w:val="auto"/>
              </w:rPr>
            </w:pPr>
            <w:r>
              <w:rPr>
                <w:rFonts w:ascii="Courier New" w:cs="Courier New" w:eastAsia="Courier New" w:hAnsi="Courier New"/>
                <w:sz w:val="20"/>
                <w:szCs w:val="20"/>
                <w:color w:val="auto"/>
              </w:rPr>
              <w:t>on the</w:t>
            </w:r>
          </w:p>
        </w:tc>
        <w:tc>
          <w:tcPr>
            <w:tcW w:w="5680" w:type="dxa"/>
            <w:vAlign w:val="bottom"/>
          </w:tcPr>
          <w:p>
            <w:pPr>
              <w:ind w:left="60"/>
              <w:spacing w:after="0" w:line="225" w:lineRule="exact"/>
              <w:rPr>
                <w:sz w:val="20"/>
                <w:szCs w:val="20"/>
                <w:color w:val="auto"/>
              </w:rPr>
            </w:pPr>
            <w:r>
              <w:rPr>
                <w:rFonts w:ascii="Courier New" w:cs="Courier New" w:eastAsia="Courier New" w:hAnsi="Courier New"/>
                <w:sz w:val="20"/>
                <w:szCs w:val="20"/>
                <w:color w:val="auto"/>
              </w:rPr>
              <w:t>basis of the oath of -- OR --</w:t>
            </w:r>
          </w:p>
        </w:tc>
      </w:tr>
      <w:tr>
        <w:trPr>
          <w:trHeight w:val="225"/>
        </w:trPr>
        <w:tc>
          <w:tcPr>
            <w:tcW w:w="1460" w:type="dxa"/>
            <w:vAlign w:val="bottom"/>
          </w:tcPr>
          <w:p>
            <w:pPr>
              <w:spacing w:after="0" w:line="225" w:lineRule="exact"/>
              <w:rPr>
                <w:sz w:val="20"/>
                <w:szCs w:val="20"/>
                <w:color w:val="auto"/>
              </w:rPr>
            </w:pPr>
            <w:r>
              <w:rPr>
                <w:rFonts w:ascii="Courier New" w:cs="Courier New" w:eastAsia="Courier New" w:hAnsi="Courier New"/>
                <w:sz w:val="20"/>
                <w:szCs w:val="20"/>
                <w:color w:val="auto"/>
                <w:w w:val="99"/>
              </w:rPr>
              <w:t>proved to me</w:t>
            </w:r>
          </w:p>
        </w:tc>
        <w:tc>
          <w:tcPr>
            <w:tcW w:w="820" w:type="dxa"/>
            <w:vAlign w:val="bottom"/>
          </w:tcPr>
          <w:p>
            <w:pPr>
              <w:ind w:left="60"/>
              <w:spacing w:after="0" w:line="225" w:lineRule="exact"/>
              <w:rPr>
                <w:sz w:val="20"/>
                <w:szCs w:val="20"/>
                <w:color w:val="auto"/>
              </w:rPr>
            </w:pPr>
            <w:r>
              <w:rPr>
                <w:rFonts w:ascii="Courier New" w:cs="Courier New" w:eastAsia="Courier New" w:hAnsi="Courier New"/>
                <w:sz w:val="20"/>
                <w:szCs w:val="20"/>
                <w:color w:val="auto"/>
              </w:rPr>
              <w:t>on the</w:t>
            </w:r>
          </w:p>
        </w:tc>
        <w:tc>
          <w:tcPr>
            <w:tcW w:w="5680" w:type="dxa"/>
            <w:vAlign w:val="bottom"/>
          </w:tcPr>
          <w:p>
            <w:pPr>
              <w:ind w:left="60"/>
              <w:spacing w:after="0" w:line="225" w:lineRule="exact"/>
              <w:rPr>
                <w:sz w:val="20"/>
                <w:szCs w:val="20"/>
                <w:color w:val="auto"/>
              </w:rPr>
            </w:pPr>
            <w:r>
              <w:rPr>
                <w:rFonts w:ascii="Courier New" w:cs="Courier New" w:eastAsia="Courier New" w:hAnsi="Courier New"/>
                <w:sz w:val="20"/>
                <w:szCs w:val="20"/>
                <w:color w:val="auto"/>
                <w:w w:val="97"/>
              </w:rPr>
              <w:t>basis of satisfactory evidence: driver _ license</w:t>
            </w:r>
          </w:p>
        </w:tc>
      </w:tr>
    </w:tbl>
    <w:p>
      <w:pPr>
        <w:spacing w:after="0" w:line="230" w:lineRule="exact"/>
        <w:rPr>
          <w:sz w:val="20"/>
          <w:szCs w:val="20"/>
          <w:color w:val="auto"/>
        </w:rPr>
      </w:pPr>
    </w:p>
    <w:p>
      <w:pPr>
        <w:ind w:right="619"/>
        <w:spacing w:after="0" w:line="237" w:lineRule="auto"/>
        <w:rPr>
          <w:sz w:val="20"/>
          <w:szCs w:val="20"/>
          <w:color w:val="auto"/>
        </w:rPr>
      </w:pPr>
      <w:r>
        <w:rPr>
          <w:rFonts w:ascii="Courier New" w:cs="Courier New" w:eastAsia="Courier New" w:hAnsi="Courier New"/>
          <w:sz w:val="20"/>
          <w:szCs w:val="20"/>
          <w:color w:val="auto"/>
        </w:rPr>
        <w:t>to be the individual(s) whose name(s) is (are) subscribed to the within instrument, and acknowledged to me that he/she/they executed the same in his/her/their authorized capacity(ies) and by proper authority, and that by his/her/their signature(s) on the instrument, the individual(s), or person(s) or entity on behalf of which the individual(s) acted, executed the instrument for the purposes and consideration therein stated.</w:t>
      </w:r>
    </w:p>
    <w:p>
      <w:pPr>
        <w:spacing w:after="0" w:line="227"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WITNESS my hand and official seal.</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Notary Public Signature: /s/ Brittany N Smith</w:t>
      </w:r>
    </w:p>
    <w:p>
      <w:pPr>
        <w:spacing w:after="0" w:line="238" w:lineRule="auto"/>
        <w:rPr>
          <w:sz w:val="20"/>
          <w:szCs w:val="20"/>
          <w:color w:val="auto"/>
        </w:rPr>
      </w:pPr>
      <w:r>
        <w:rPr>
          <w:rFonts w:ascii="Courier New" w:cs="Courier New" w:eastAsia="Courier New" w:hAnsi="Courier New"/>
          <w:sz w:val="20"/>
          <w:szCs w:val="20"/>
          <w:color w:val="auto"/>
        </w:rPr>
        <w:t>Notary Name: Brittany N Smith - Online Notary</w:t>
      </w:r>
    </w:p>
    <w:p>
      <w:pPr>
        <w:spacing w:after="0" w:line="238" w:lineRule="auto"/>
        <w:rPr>
          <w:sz w:val="20"/>
          <w:szCs w:val="20"/>
          <w:color w:val="auto"/>
        </w:rPr>
      </w:pPr>
      <w:r>
        <w:rPr>
          <w:rFonts w:ascii="Courier New" w:cs="Courier New" w:eastAsia="Courier New" w:hAnsi="Courier New"/>
          <w:sz w:val="20"/>
          <w:szCs w:val="20"/>
          <w:color w:val="auto"/>
        </w:rPr>
        <w:t>Notary Commission Number: HH 85582</w:t>
      </w:r>
    </w:p>
    <w:p>
      <w:pPr>
        <w:spacing w:after="0"/>
        <w:rPr>
          <w:sz w:val="20"/>
          <w:szCs w:val="20"/>
          <w:color w:val="auto"/>
        </w:rPr>
      </w:pPr>
      <w:r>
        <w:rPr>
          <w:rFonts w:ascii="Courier New" w:cs="Courier New" w:eastAsia="Courier New" w:hAnsi="Courier New"/>
          <w:sz w:val="20"/>
          <w:szCs w:val="20"/>
          <w:color w:val="auto"/>
        </w:rPr>
        <w:t>Expires on January 27 2025</w:t>
      </w:r>
    </w:p>
    <w:p>
      <w:pPr>
        <w:spacing w:after="0" w:line="237" w:lineRule="auto"/>
        <w:rPr>
          <w:sz w:val="20"/>
          <w:szCs w:val="20"/>
          <w:color w:val="auto"/>
        </w:rPr>
      </w:pPr>
      <w:r>
        <w:rPr>
          <w:rFonts w:ascii="Courier New" w:cs="Courier New" w:eastAsia="Courier New" w:hAnsi="Courier New"/>
          <w:sz w:val="20"/>
          <w:szCs w:val="20"/>
          <w:color w:val="auto"/>
        </w:rPr>
        <w:t>Notarized online using audtio-video communication</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DESCRIPTION OF ATTACHED DOCUMENT</w:t>
      </w:r>
    </w:p>
    <w:p>
      <w:pPr>
        <w:spacing w:after="0"/>
        <w:tabs>
          <w:tab w:leader="none" w:pos="3140" w:val="left"/>
        </w:tabs>
        <w:rPr>
          <w:sz w:val="20"/>
          <w:szCs w:val="20"/>
          <w:color w:val="auto"/>
        </w:rPr>
      </w:pPr>
      <w:r>
        <w:rPr>
          <w:rFonts w:ascii="Courier New" w:cs="Courier New" w:eastAsia="Courier New" w:hAnsi="Courier New"/>
          <w:sz w:val="20"/>
          <w:szCs w:val="20"/>
          <w:color w:val="auto"/>
        </w:rPr>
        <w:t>Title or Type of Document</w:t>
      </w:r>
      <w:r>
        <w:rPr>
          <w:sz w:val="20"/>
          <w:szCs w:val="20"/>
          <w:color w:val="auto"/>
        </w:rPr>
        <w:tab/>
      </w:r>
      <w:r>
        <w:rPr>
          <w:rFonts w:ascii="Courier New" w:cs="Courier New" w:eastAsia="Courier New" w:hAnsi="Courier New"/>
          <w:sz w:val="18"/>
          <w:szCs w:val="18"/>
          <w:color w:val="auto"/>
        </w:rPr>
        <w:t>Power of attorney</w:t>
      </w:r>
    </w:p>
    <w:p>
      <w:pPr>
        <w:spacing w:after="0" w:line="238" w:lineRule="auto"/>
        <w:rPr>
          <w:sz w:val="20"/>
          <w:szCs w:val="20"/>
          <w:color w:val="auto"/>
        </w:rPr>
      </w:pPr>
      <w:r>
        <w:rPr>
          <w:rFonts w:ascii="Courier New" w:cs="Courier New" w:eastAsia="Courier New" w:hAnsi="Courier New"/>
          <w:sz w:val="20"/>
          <w:szCs w:val="20"/>
          <w:color w:val="auto"/>
        </w:rPr>
        <w:t>Document Date June 24 2021</w:t>
      </w:r>
    </w:p>
    <w:p>
      <w:pPr>
        <w:spacing w:after="0"/>
        <w:rPr>
          <w:sz w:val="20"/>
          <w:szCs w:val="20"/>
          <w:color w:val="auto"/>
        </w:rPr>
      </w:pPr>
      <w:r>
        <w:rPr>
          <w:rFonts w:ascii="Courier New" w:cs="Courier New" w:eastAsia="Courier New" w:hAnsi="Courier New"/>
          <w:sz w:val="20"/>
          <w:szCs w:val="20"/>
          <w:color w:val="auto"/>
        </w:rPr>
        <w:t>Number of Pages (with certificate) 4</w:t>
      </w:r>
    </w:p>
    <w:p>
      <w:pPr>
        <w:spacing w:after="0" w:line="237" w:lineRule="auto"/>
        <w:rPr>
          <w:sz w:val="20"/>
          <w:szCs w:val="20"/>
          <w:color w:val="auto"/>
        </w:rPr>
      </w:pPr>
      <w:r>
        <w:rPr>
          <w:rFonts w:ascii="Courier New" w:cs="Courier New" w:eastAsia="Courier New" w:hAnsi="Courier New"/>
          <w:sz w:val="20"/>
          <w:szCs w:val="20"/>
          <w:color w:val="auto"/>
        </w:rPr>
        <w:t>Signer(s) other than named above n/a</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Capacity(ies) claimed by signers n/a</w:t>
      </w:r>
    </w:p>
    <w:p>
      <w:pPr>
        <w:spacing w:after="0" w:line="238" w:lineRule="auto"/>
        <w:rPr>
          <w:sz w:val="20"/>
          <w:szCs w:val="20"/>
          <w:color w:val="auto"/>
        </w:rPr>
      </w:pPr>
      <w:r>
        <w:rPr>
          <w:rFonts w:ascii="Courier New" w:cs="Courier New" w:eastAsia="Courier New" w:hAnsi="Courier New"/>
          <w:sz w:val="20"/>
          <w:szCs w:val="20"/>
          <w:color w:val="auto"/>
        </w:rPr>
        <w:t>Signer's Name William Cronin</w:t>
      </w:r>
    </w:p>
    <w:p>
      <w:pPr>
        <w:spacing w:after="0" w:line="238" w:lineRule="auto"/>
        <w:rPr>
          <w:sz w:val="20"/>
          <w:szCs w:val="20"/>
          <w:color w:val="auto"/>
        </w:rPr>
      </w:pPr>
      <w:r>
        <w:rPr>
          <w:rFonts w:ascii="Courier New" w:cs="Courier New" w:eastAsia="Courier New" w:hAnsi="Courier New"/>
          <w:sz w:val="20"/>
          <w:szCs w:val="20"/>
          <w:color w:val="auto"/>
        </w:rPr>
        <w:t>Individual</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4</w:t>
      </w:r>
    </w:p>
    <w:sectPr>
      <w:pgSz w:w="11900" w:h="16838" w:orient="portrait"/>
      <w:cols w:equalWidth="0" w:num="1">
        <w:col w:w="9979"/>
      </w:cols>
      <w:pgMar w:left="480" w:top="36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259278" TargetMode="External"/><Relationship Id="rId11" Type="http://schemas.openxmlformats.org/officeDocument/2006/relationships/hyperlink" Target="http://www.sec.gov/cgi-bin/browse-edgar?action=getcompany&amp;CIK=000165757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2021-07-09T05:10:25Z</dcterms:created>
  <dcterms:modified xsi:type="dcterms:W3CDTF">2021-07-09T05:10:25Z</dcterms:modified>
</cp:coreProperties>
</file>