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Sahni Sanjeev Singh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58,200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35,566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93,766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Sixty percent of the shares underlying the RSUs will vest on January 7, 2026, 30% will vest on January 7, 2027 and the remainder of the shares underlying the RSUs will vest on January 7, 2028,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2026 and the remainder of the shares underlying the RSUs vest quarterly for the 3 years thereafter, subject to the Reporting Person's continuous service.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1034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2025-01-24T16:34:45Z</dcterms:created>
  <dcterms:modified xsi:type="dcterms:W3CDTF">2025-01-24T16:34:45Z</dcterms:modified>
</cp:coreProperties>
</file>