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0002051034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Sahni Sanjeev Singh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Class A Common</w:t>
            </w:r>
          </w:p>
        </w:tc>
        <w:tc>
          <w:tcPr>
            <w:tcW w:w="1476" w:type="dxa"/>
            <w:tcBorders/>
            <w:vAlign w:val="center"/>
          </w:tcPr>
          <w:p>
            <w:pPr>
              <w:pStyle w:val="TableContents"/>
              <w:bidi w:val="0"/>
              <w:spacing w:before="0" w:after="0"/>
              <w:jc w:val="left"/>
              <w:rPr/>
            </w:pPr>
            <w:r>
              <w:rPr/>
              <w:t>UBS Financial Services, Inc.</w:t>
              <w:br/>
              <w:t>Eleven Madison Avenue</w:t>
              <w:br/>
              <w:t>4th Floor</w:t>
              <w:br/>
              <w:t>New York   NY   10010</w:t>
            </w:r>
          </w:p>
        </w:tc>
        <w:tc>
          <w:tcPr>
            <w:tcW w:w="1184" w:type="dxa"/>
            <w:tcBorders/>
            <w:vAlign w:val="center"/>
          </w:tcPr>
          <w:p>
            <w:pPr>
              <w:pStyle w:val="TableContents"/>
              <w:bidi w:val="0"/>
              <w:spacing w:before="0" w:after="283"/>
              <w:jc w:val="left"/>
              <w:rPr/>
            </w:pPr>
            <w:r>
              <w:rPr/>
              <w:t>1500</w:t>
            </w:r>
          </w:p>
        </w:tc>
        <w:tc>
          <w:tcPr>
            <w:tcW w:w="1393" w:type="dxa"/>
            <w:tcBorders/>
            <w:vAlign w:val="center"/>
          </w:tcPr>
          <w:p>
            <w:pPr>
              <w:pStyle w:val="TableContents"/>
              <w:bidi w:val="0"/>
              <w:spacing w:before="0" w:after="283"/>
              <w:jc w:val="left"/>
              <w:rPr/>
            </w:pPr>
            <w:r>
              <w:rPr/>
              <w:t>127905.00</w:t>
            </w:r>
          </w:p>
        </w:tc>
        <w:tc>
          <w:tcPr>
            <w:tcW w:w="1566" w:type="dxa"/>
            <w:tcBorders/>
            <w:vAlign w:val="center"/>
          </w:tcPr>
          <w:p>
            <w:pPr>
              <w:pStyle w:val="TableContents"/>
              <w:bidi w:val="0"/>
              <w:spacing w:before="0" w:after="283"/>
              <w:jc w:val="left"/>
              <w:rPr/>
            </w:pPr>
            <w:r>
              <w:rPr/>
              <w:t>55848262</w:t>
            </w:r>
          </w:p>
        </w:tc>
        <w:tc>
          <w:tcPr>
            <w:tcW w:w="1575" w:type="dxa"/>
            <w:tcBorders/>
            <w:vAlign w:val="center"/>
          </w:tcPr>
          <w:p>
            <w:pPr>
              <w:pStyle w:val="TableContents"/>
              <w:bidi w:val="0"/>
              <w:spacing w:before="0" w:after="283"/>
              <w:jc w:val="left"/>
              <w:rPr/>
            </w:pPr>
            <w:r>
              <w:rPr/>
              <w:t>09/14/2026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01/01/2026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w:t>
            </w:r>
          </w:p>
        </w:tc>
        <w:tc>
          <w:tcPr>
            <w:tcW w:w="1078" w:type="dxa"/>
            <w:tcBorders/>
            <w:vAlign w:val="center"/>
          </w:tcPr>
          <w:p>
            <w:pPr>
              <w:pStyle w:val="TableContents"/>
              <w:bidi w:val="0"/>
              <w:spacing w:before="0" w:after="283"/>
              <w:jc w:val="left"/>
              <w:rPr/>
            </w:pPr>
            <w:r>
              <w:rPr/>
              <w:t>01/01/2026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2965"/>
        <w:gridCol w:w="949"/>
        <w:gridCol w:w="1568"/>
        <w:gridCol w:w="1768"/>
      </w:tblGrid>
      <w:tr>
        <w:trPr/>
        <w:tc>
          <w:tcPr>
            <w:tcW w:w="2955"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Sanjeev Singh Sahni</w:t>
              <w:br/>
              <w:t>6116 Executive Blvd</w:t>
              <w:br/>
              <w:t>Suite 800</w:t>
              <w:br/>
              <w:t>North Bethesda   MD   20852</w:t>
            </w:r>
          </w:p>
        </w:tc>
        <w:tc>
          <w:tcPr>
            <w:tcW w:w="2965" w:type="dxa"/>
            <w:tcBorders/>
            <w:vAlign w:val="center"/>
          </w:tcPr>
          <w:p>
            <w:pPr>
              <w:pStyle w:val="TableContents"/>
              <w:bidi w:val="0"/>
              <w:spacing w:before="0" w:after="283"/>
              <w:jc w:val="left"/>
              <w:rPr/>
            </w:pPr>
            <w:r>
              <w:rPr/>
              <w:t>Class A Common</w:t>
            </w:r>
          </w:p>
        </w:tc>
        <w:tc>
          <w:tcPr>
            <w:tcW w:w="949" w:type="dxa"/>
            <w:tcBorders/>
            <w:vAlign w:val="center"/>
          </w:tcPr>
          <w:p>
            <w:pPr>
              <w:pStyle w:val="TableContents"/>
              <w:bidi w:val="0"/>
              <w:spacing w:before="0" w:after="283"/>
              <w:jc w:val="left"/>
              <w:rPr/>
            </w:pPr>
            <w:r>
              <w:rPr/>
              <w:t>08/17/2026</w:t>
            </w:r>
          </w:p>
        </w:tc>
        <w:tc>
          <w:tcPr>
            <w:tcW w:w="1568" w:type="dxa"/>
            <w:tcBorders/>
            <w:vAlign w:val="center"/>
          </w:tcPr>
          <w:p>
            <w:pPr>
              <w:pStyle w:val="TableContents"/>
              <w:bidi w:val="0"/>
              <w:spacing w:before="0" w:after="283"/>
              <w:jc w:val="left"/>
              <w:rPr/>
            </w:pPr>
            <w:r>
              <w:rPr/>
              <w:t>1500</w:t>
            </w:r>
          </w:p>
        </w:tc>
        <w:tc>
          <w:tcPr>
            <w:tcW w:w="1768" w:type="dxa"/>
            <w:tcBorders/>
            <w:vAlign w:val="center"/>
          </w:tcPr>
          <w:p>
            <w:pPr>
              <w:pStyle w:val="TableContents"/>
              <w:bidi w:val="0"/>
              <w:spacing w:before="0" w:after="283"/>
              <w:jc w:val="left"/>
              <w:rPr/>
            </w:pPr>
            <w:r>
              <w:rPr/>
              <w:t>135278.70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19"/>
        <w:gridCol w:w="5286"/>
      </w:tblGrid>
      <w:tr>
        <w:trPr/>
        <w:tc>
          <w:tcPr>
            <w:tcW w:w="4919" w:type="dxa"/>
            <w:tcBorders/>
            <w:vAlign w:val="center"/>
          </w:tcPr>
          <w:p>
            <w:pPr>
              <w:pStyle w:val="TableContents"/>
              <w:bidi w:val="0"/>
              <w:spacing w:before="0" w:after="283"/>
              <w:jc w:val="left"/>
              <w:rPr/>
            </w:pPr>
            <w:r>
              <w:rPr/>
              <w:t>Remarks</w:t>
            </w:r>
          </w:p>
        </w:tc>
        <w:tc>
          <w:tcPr>
            <w:tcW w:w="5286" w:type="dxa"/>
            <w:tcBorders/>
            <w:vAlign w:val="center"/>
          </w:tcPr>
          <w:p>
            <w:pPr>
              <w:pStyle w:val="TableContents"/>
              <w:bidi w:val="0"/>
              <w:spacing w:before="0" w:after="283"/>
              <w:jc w:val="left"/>
              <w:rPr>
                <w:sz w:val="4"/>
                <w:szCs w:val="4"/>
              </w:rPr>
            </w:pPr>
            <w:r>
              <w:rPr>
                <w:sz w:val="4"/>
                <w:szCs w:val="4"/>
              </w:rPr>
            </w:r>
          </w:p>
        </w:tc>
      </w:tr>
      <w:tr>
        <w:trPr/>
        <w:tc>
          <w:tcPr>
            <w:tcW w:w="4919" w:type="dxa"/>
            <w:tcBorders/>
            <w:vAlign w:val="center"/>
          </w:tcPr>
          <w:p>
            <w:pPr>
              <w:pStyle w:val="TableContents"/>
              <w:bidi w:val="0"/>
              <w:spacing w:before="0" w:after="283"/>
              <w:jc w:val="left"/>
              <w:rPr/>
            </w:pPr>
            <w:r>
              <w:rPr/>
              <w:t>Date of Notice</w:t>
            </w:r>
          </w:p>
        </w:tc>
        <w:tc>
          <w:tcPr>
            <w:tcW w:w="5286" w:type="dxa"/>
            <w:tcBorders/>
            <w:vAlign w:val="center"/>
          </w:tcPr>
          <w:p>
            <w:pPr>
              <w:pStyle w:val="TableContents"/>
              <w:bidi w:val="0"/>
              <w:spacing w:before="0" w:after="0"/>
              <w:jc w:val="left"/>
              <w:rPr/>
            </w:pPr>
            <w:r>
              <w:rPr/>
              <w:t>09/14/2026</w:t>
            </w:r>
          </w:p>
        </w:tc>
      </w:tr>
      <w:tr>
        <w:trPr/>
        <w:tc>
          <w:tcPr>
            <w:tcW w:w="4919" w:type="dxa"/>
            <w:tcBorders/>
            <w:vAlign w:val="center"/>
          </w:tcPr>
          <w:p>
            <w:pPr>
              <w:pStyle w:val="TableContents"/>
              <w:bidi w:val="0"/>
              <w:spacing w:before="0" w:after="283"/>
              <w:jc w:val="left"/>
              <w:rPr/>
            </w:pPr>
            <w:r>
              <w:rPr/>
              <w:t>Date of Plan Adoption or Giving of Instruction, If Relying on Rule 10b5-1</w:t>
            </w:r>
          </w:p>
        </w:tc>
        <w:tc>
          <w:tcPr>
            <w:tcW w:w="5286" w:type="dxa"/>
            <w:tcBorders/>
            <w:vAlign w:val="center"/>
          </w:tcPr>
          <w:p>
            <w:pPr>
              <w:pStyle w:val="TableContents"/>
              <w:bidi w:val="0"/>
              <w:spacing w:before="0" w:after="0"/>
              <w:jc w:val="left"/>
              <w:rPr/>
            </w:pPr>
            <w:r>
              <w:rPr/>
              <w:t>05/18/2026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19" w:type="dxa"/>
            <w:tcBorders/>
            <w:vAlign w:val="center"/>
          </w:tcPr>
          <w:p>
            <w:pPr>
              <w:pStyle w:val="TableContents"/>
              <w:bidi w:val="0"/>
              <w:spacing w:before="0" w:after="283"/>
              <w:jc w:val="left"/>
              <w:rPr/>
            </w:pPr>
            <w:r>
              <w:rPr/>
              <w:t>Signature</w:t>
            </w:r>
          </w:p>
        </w:tc>
        <w:tc>
          <w:tcPr>
            <w:tcW w:w="5286" w:type="dxa"/>
            <w:tcBorders/>
            <w:vAlign w:val="center"/>
          </w:tcPr>
          <w:p>
            <w:pPr>
              <w:pStyle w:val="TableContents"/>
              <w:bidi w:val="0"/>
              <w:spacing w:before="0" w:after="0"/>
              <w:jc w:val="left"/>
              <w:rPr/>
            </w:pPr>
            <w:r>
              <w:rPr/>
              <w:t>/s/ UBS Financial Services Inc, as attorney-in-fact for Sanjeev Singh Sahni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3179</Characters>
  <CharactersWithSpaces>3749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