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XOMETRY,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7529 Standish Place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Suite 200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Derwood, MD 20855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June 25,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Attn:</w:t>
        <w:tab/>
        <w:t>Scott Stringer</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Rufus Decker</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Charlie Guidry</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Erin Jaskot</w:t>
      </w:r>
    </w:p>
    <w:p>
      <w:pPr>
        <w:spacing w:after="0" w:line="238"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Xometry, Inc.</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File No. 333-256769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80" w:firstLine="551"/>
        <w:spacing w:after="0" w:line="296" w:lineRule="auto"/>
        <w:rPr>
          <w:sz w:val="20"/>
          <w:szCs w:val="20"/>
          <w:color w:val="auto"/>
        </w:rPr>
      </w:pPr>
      <w:r>
        <w:rPr>
          <w:rFonts w:ascii="Arial" w:cs="Arial" w:eastAsia="Arial" w:hAnsi="Arial"/>
          <w:sz w:val="16"/>
          <w:szCs w:val="16"/>
          <w:color w:val="auto"/>
        </w:rPr>
        <w:t>Pursuant to Rule 461 under the Securities Act of 1933, as amended, Xometry, Inc. (the “</w:t>
      </w:r>
      <w:r>
        <w:rPr>
          <w:rFonts w:ascii="Arial" w:cs="Arial" w:eastAsia="Arial" w:hAnsi="Arial"/>
          <w:sz w:val="16"/>
          <w:szCs w:val="16"/>
          <w:u w:val="single" w:color="auto"/>
          <w:color w:val="auto"/>
        </w:rPr>
        <w:t>Company</w:t>
      </w:r>
      <w:r>
        <w:rPr>
          <w:rFonts w:ascii="Arial" w:cs="Arial" w:eastAsia="Arial" w:hAnsi="Arial"/>
          <w:sz w:val="16"/>
          <w:szCs w:val="16"/>
          <w:color w:val="auto"/>
        </w:rPr>
        <w:t>”) hereby requests that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accelerate the effective date of the above-referenced Registration Statement on Form S-1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and declare the Registration Statement effective as of 4:00 p.m. Eastern time, on June 29, 2021, or as soon as thereafter practicable, or at such later time as the Company may orally request via telephone call to the staff of the Commission. The Company hereby authorizes each of Eric Blanchard and David Peinsipp of Cooley LLP, counsel to the Company, to make such request on its behalf.</w:t>
      </w:r>
    </w:p>
    <w:p>
      <w:pPr>
        <w:spacing w:after="0" w:line="161" w:lineRule="exact"/>
        <w:rPr>
          <w:sz w:val="24"/>
          <w:szCs w:val="24"/>
          <w:color w:val="auto"/>
        </w:rPr>
      </w:pPr>
    </w:p>
    <w:p>
      <w:pPr>
        <w:ind w:firstLine="551"/>
        <w:spacing w:after="0" w:line="277" w:lineRule="auto"/>
        <w:rPr>
          <w:sz w:val="20"/>
          <w:szCs w:val="20"/>
          <w:color w:val="auto"/>
        </w:rPr>
      </w:pPr>
      <w:r>
        <w:rPr>
          <w:rFonts w:ascii="Arial" w:cs="Arial" w:eastAsia="Arial" w:hAnsi="Arial"/>
          <w:sz w:val="18"/>
          <w:szCs w:val="18"/>
          <w:color w:val="auto"/>
        </w:rPr>
        <w:t>Once the Registration Statement has been declared effective, please orally confirm that event with Eric Blanchard of Cooley LLP, counsel to the Company, at (212) 479-6565, or in his absence, David Peinsipp at (415) 693-2177.</w:t>
      </w:r>
    </w:p>
    <w:p>
      <w:pPr>
        <w:spacing w:after="0" w:line="16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0940"/>
          </w:cols>
          <w:pgMar w:left="440" w:top="229" w:right="519" w:bottom="1440" w:gutter="0" w:footer="0" w:header="0"/>
        </w:sectPr>
      </w:pPr>
    </w:p>
    <w:bookmarkStart w:id="1" w:name="page2"/>
    <w:bookmarkEnd w:id="1"/>
    <w:p>
      <w:pPr>
        <w:ind w:left="66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1"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XOMETRY, INC.</w:t>
      </w:r>
    </w:p>
    <w:p>
      <w:pPr>
        <w:spacing w:after="0" w:line="229"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29210</wp:posOffset>
            </wp:positionV>
            <wp:extent cx="2425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Randolph Altschuler</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6"/>
          <w:szCs w:val="16"/>
          <w:color w:val="auto"/>
        </w:rPr>
        <w:t>Title:</w:t>
        <w:tab/>
        <w:t>Chief Executive Officer</w:t>
      </w:r>
    </w:p>
    <w:p>
      <w:pPr>
        <w:spacing w:after="0" w:line="261" w:lineRule="exact"/>
        <w:rPr>
          <w:sz w:val="20"/>
          <w:szCs w:val="20"/>
          <w:color w:val="auto"/>
        </w:rPr>
      </w:pPr>
    </w:p>
    <w:p>
      <w:pPr>
        <w:ind w:left="544" w:right="7259" w:hanging="544"/>
        <w:spacing w:after="0" w:line="285" w:lineRule="auto"/>
        <w:tabs>
          <w:tab w:leader="none" w:pos="533" w:val="left"/>
        </w:tabs>
        <w:numPr>
          <w:ilvl w:val="0"/>
          <w:numId w:val="1"/>
        </w:numPr>
        <w:rPr>
          <w:rFonts w:ascii="Arial" w:cs="Arial" w:eastAsia="Arial" w:hAnsi="Arial"/>
          <w:sz w:val="16"/>
          <w:szCs w:val="16"/>
          <w:color w:val="auto"/>
        </w:rPr>
      </w:pPr>
      <w:r>
        <w:rPr>
          <w:rFonts w:ascii="Arial" w:cs="Arial" w:eastAsia="Arial" w:hAnsi="Arial"/>
          <w:sz w:val="16"/>
          <w:szCs w:val="16"/>
          <w:color w:val="auto"/>
        </w:rPr>
        <w:t>James Rallo, Xometry, Inc. Laurence Zuriff, Xometry, Inc. Kristie Scott, Xometry, Inc. Eric Blanchard, Cooley LLP David Peinsipp, Cooley LLP</w:t>
      </w:r>
    </w:p>
    <w:p>
      <w:pPr>
        <w:spacing w:after="0" w:line="1" w:lineRule="exact"/>
        <w:rPr>
          <w:rFonts w:ascii="Arial" w:cs="Arial" w:eastAsia="Arial" w:hAnsi="Arial"/>
          <w:sz w:val="16"/>
          <w:szCs w:val="16"/>
          <w:color w:val="auto"/>
        </w:rPr>
      </w:pPr>
    </w:p>
    <w:p>
      <w:pPr>
        <w:ind w:left="544"/>
        <w:spacing w:after="0"/>
        <w:rPr>
          <w:rFonts w:ascii="Arial" w:cs="Arial" w:eastAsia="Arial" w:hAnsi="Arial"/>
          <w:sz w:val="16"/>
          <w:szCs w:val="16"/>
          <w:color w:val="auto"/>
        </w:rPr>
      </w:pPr>
      <w:r>
        <w:rPr>
          <w:rFonts w:ascii="Arial" w:cs="Arial" w:eastAsia="Arial" w:hAnsi="Arial"/>
          <w:sz w:val="18"/>
          <w:szCs w:val="18"/>
          <w:color w:val="auto"/>
        </w:rPr>
        <w:t>Alan F. Denenberg, Davis Polk &amp; Wardwell LLP</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2021-08-15T20:56:24Z</dcterms:created>
  <dcterms:modified xsi:type="dcterms:W3CDTF">2021-08-15T20:56:24Z</dcterms:modified>
</cp:coreProperties>
</file>