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40" w:type="dxa"/>
        <w:tblCellMar>
          <w:top w:w="0" w:type="dxa"/>
          <w:left w:w="0" w:type="dxa"/>
          <w:bottom w:w="0" w:type="dxa"/>
          <w:right w:w="0" w:type="dxa"/>
        </w:tblCellMar>
      </w:tblPr>
      <w:tr>
        <w:trPr>
          <w:trHeight w:val="222"/>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6116 Executive Blvd, Suite 800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right="20" w:firstLine="644"/>
        <w:spacing w:after="0" w:line="261" w:lineRule="auto"/>
        <w:rPr>
          <w:sz w:val="20"/>
          <w:szCs w:val="20"/>
          <w:color w:val="auto"/>
        </w:rPr>
      </w:pPr>
      <w:r>
        <w:rPr>
          <w:rFonts w:ascii="Times New Roman" w:cs="Times New Roman" w:eastAsia="Times New Roman" w:hAnsi="Times New Roman"/>
          <w:sz w:val="18"/>
          <w:szCs w:val="18"/>
          <w:color w:val="auto"/>
        </w:rPr>
        <w:t>On May 20, 2026 (the “Effective Date”), the Board of Directors (the “Board”) of Xometry, Inc. (the “Company”) appointed Lukas Biewald to serve as a member of the Board effective as of the Effective Date. Mr. Biewald will serve as a Class I director whose term will expire at the Company’s 2028 annual meeting of stockholders. The Board also appointed Mr. Biewald as a member of the Nominating and Corporate Governance Committee, effective as of the Effective Date.</w:t>
      </w:r>
    </w:p>
    <w:p>
      <w:pPr>
        <w:spacing w:after="0" w:line="180" w:lineRule="exact"/>
        <w:rPr>
          <w:sz w:val="20"/>
          <w:szCs w:val="20"/>
          <w:color w:val="auto"/>
        </w:rPr>
      </w:pPr>
    </w:p>
    <w:p>
      <w:pPr>
        <w:jc w:val="both"/>
        <w:ind w:firstLine="644"/>
        <w:spacing w:after="0" w:line="252" w:lineRule="auto"/>
        <w:rPr>
          <w:sz w:val="20"/>
          <w:szCs w:val="20"/>
          <w:color w:val="auto"/>
        </w:rPr>
      </w:pPr>
      <w:r>
        <w:rPr>
          <w:rFonts w:ascii="Times New Roman" w:cs="Times New Roman" w:eastAsia="Times New Roman" w:hAnsi="Times New Roman"/>
          <w:sz w:val="18"/>
          <w:szCs w:val="18"/>
          <w:color w:val="auto"/>
        </w:rPr>
        <w:t>As a non-employee director of the Company, Mr. Biewald will participate in the Company’s non-employee director compensation program. Pursuant to this program, Mr. Biewald will receive (i) an initial equity award (the “Initial RSU Award”) of restricted stock units (“RSUs”) pursuant to the Company’s 2021 Equity Incentive Plan (the “Plan”), in an amount equal to a grant date value of $380,000 based on the average closing price of the Company’s common stock during the twenty trading days prior to the grant date, and (ii) an annual equity award (the “Annual RSU Award”) of RSUs pursuant to the Plan, in an amount equal to a grant date value of $116,375, representing the standard annual award of RSUs with a grant date value of $190,000 prorated for 7.35 months of Mr. Biewald’s service for the remainder of the year ending December 31, 2026, based on the average closing price of the Company’s common stock during the twenty trading days prior to the grant date. The Initial RSU Award will vest in three equal annual installments on the first, second and third anniversaries of the grant date, subject to Mr. Biewald’s continued service with the Company through each such vesting date. The Annual RSU Award will vest on January 1, 2027, subject to Mr. Biewald’s continued service with the Company through such vesting date. Mr. Biewald will also be eligible each year to receive an equity award of RSUs pursuant to the Plan, in an amount equal to a grant date value of $190,000 or such amount as determined by the Board. In addition, Mr. Biewald will be paid an annual cash retainer of $50,000 for his service as a member of the Board, plus an additional annual cash retainer of $5,000 for his service as a member of the Nominating and Corporate Governance Committee, which amounts for 2026 will be prorated for the remainder of the year ending December 31, 2026 (Mr. Biewald can elect to receive these retainer amounts as restricted stock units). Mr. Biewald will be eligible for additional amounts for service on any additional committee(s) to which he may be appointed in the future.</w:t>
      </w:r>
    </w:p>
    <w:p>
      <w:pPr>
        <w:spacing w:after="0" w:line="200" w:lineRule="exact"/>
        <w:rPr>
          <w:sz w:val="20"/>
          <w:szCs w:val="20"/>
          <w:color w:val="auto"/>
        </w:rPr>
      </w:pPr>
    </w:p>
    <w:p>
      <w:pPr>
        <w:spacing w:after="0" w:line="213" w:lineRule="exact"/>
        <w:rPr>
          <w:sz w:val="20"/>
          <w:szCs w:val="20"/>
          <w:color w:val="auto"/>
        </w:rPr>
      </w:pPr>
    </w:p>
    <w:p>
      <w:pPr>
        <w:jc w:val="both"/>
        <w:ind w:right="20" w:firstLine="644"/>
        <w:spacing w:after="0" w:line="266" w:lineRule="auto"/>
        <w:rPr>
          <w:sz w:val="20"/>
          <w:szCs w:val="20"/>
          <w:color w:val="auto"/>
        </w:rPr>
      </w:pPr>
      <w:r>
        <w:rPr>
          <w:rFonts w:ascii="Times New Roman" w:cs="Times New Roman" w:eastAsia="Times New Roman" w:hAnsi="Times New Roman"/>
          <w:sz w:val="18"/>
          <w:szCs w:val="18"/>
          <w:color w:val="auto"/>
        </w:rPr>
        <w:t>In connection with Mr. Biewald’s appointment to the Board, the Company and Mr. Biewald will enter into the Company’s standard form of indemnification agreement (the “Indemnification Agreement”). The Indemnification Agreement requires the Company to indemnify Mr. Biewald, to the fullest extent permitted by Delaware law, for certain liabilities to which he may become subject as a result of his affiliation with the Company.</w:t>
      </w:r>
    </w:p>
    <w:p>
      <w:pPr>
        <w:spacing w:after="0" w:line="176"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Biewald and any other person pursuant to which he was selected as a director, and Mr. Biewald does not have a material interest in any transaction that is required to be disclosed by Item 404(a) of Regulation S-K promulgated under the Securities Exchange Act of 1934, as amended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firstLine="644"/>
        <w:spacing w:after="0" w:line="282" w:lineRule="auto"/>
        <w:rPr>
          <w:sz w:val="20"/>
          <w:szCs w:val="20"/>
          <w:color w:val="auto"/>
        </w:rPr>
      </w:pPr>
      <w:r>
        <w:rPr>
          <w:rFonts w:ascii="Times New Roman" w:cs="Times New Roman" w:eastAsia="Times New Roman" w:hAnsi="Times New Roman"/>
          <w:sz w:val="18"/>
          <w:szCs w:val="18"/>
          <w:color w:val="auto"/>
        </w:rPr>
        <w:t>On May 21, 2026, the Company issued a press release announcing the appointment of Mr. Biewald to the Board. A copy of the press release is furnished as Exhibit 99.1 to this Current Report on Form 8-K.</w:t>
      </w:r>
    </w:p>
    <w:p>
      <w:pPr>
        <w:spacing w:after="0" w:line="162" w:lineRule="exact"/>
        <w:rPr>
          <w:sz w:val="20"/>
          <w:szCs w:val="20"/>
          <w:color w:val="auto"/>
        </w:rPr>
      </w:pPr>
    </w:p>
    <w:p>
      <w:pPr>
        <w:jc w:val="both"/>
        <w:ind w:firstLine="644"/>
        <w:spacing w:after="0" w:line="261" w:lineRule="auto"/>
        <w:rPr>
          <w:sz w:val="20"/>
          <w:szCs w:val="20"/>
          <w:color w:val="auto"/>
        </w:rPr>
      </w:pPr>
      <w:r>
        <w:rPr>
          <w:rFonts w:ascii="Times New Roman" w:cs="Times New Roman" w:eastAsia="Times New Roman" w:hAnsi="Times New Roman"/>
          <w:sz w:val="18"/>
          <w:szCs w:val="18"/>
          <w:color w:val="auto"/>
        </w:rPr>
        <w:t>As provided in General Instruction B.2 of Form 8-K, the information set forth under this Item 7.01 and in the accompanying Exhibit 99.1 is being furnished and shall not be deemed “filed” for purposes of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306"/>
        </w:trPr>
        <w:tc>
          <w:tcPr>
            <w:tcW w:w="18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68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56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May 21, 2026.</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37"/>
        </w:trPr>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3180" w:type="dxa"/>
            <w:vAlign w:val="bottom"/>
          </w:tcPr>
          <w:p>
            <w:pPr>
              <w:spacing w:after="0"/>
              <w:rPr>
                <w:sz w:val="20"/>
                <w:szCs w:val="20"/>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Xometry Appoints Lukas Biewald to its Board of Directors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AI entrepreneur and Weights &amp; Biases co-founder joins Xometry board</w:t>
      </w:r>
    </w:p>
    <w:p>
      <w:pPr>
        <w:spacing w:after="0" w:line="200" w:lineRule="exact"/>
        <w:rPr>
          <w:sz w:val="20"/>
          <w:szCs w:val="20"/>
          <w:color w:val="auto"/>
        </w:rPr>
      </w:pPr>
    </w:p>
    <w:p>
      <w:pPr>
        <w:spacing w:after="0" w:line="338" w:lineRule="exact"/>
        <w:rPr>
          <w:sz w:val="20"/>
          <w:szCs w:val="20"/>
          <w:color w:val="auto"/>
        </w:rPr>
      </w:pPr>
    </w:p>
    <w:p>
      <w:pPr>
        <w:jc w:val="both"/>
        <w:ind w:right="180"/>
        <w:spacing w:after="0" w:line="242" w:lineRule="auto"/>
        <w:rPr>
          <w:sz w:val="20"/>
          <w:szCs w:val="20"/>
          <w:color w:val="auto"/>
        </w:rPr>
      </w:pPr>
      <w:r>
        <w:rPr>
          <w:rFonts w:ascii="Arial" w:cs="Arial" w:eastAsia="Arial" w:hAnsi="Arial"/>
          <w:sz w:val="20"/>
          <w:szCs w:val="20"/>
          <w:b w:val="1"/>
          <w:bCs w:val="1"/>
          <w:color w:val="auto"/>
        </w:rPr>
        <w:t xml:space="preserve">North Bethesda, MD – May 21, 2026 – </w:t>
      </w:r>
      <w:r>
        <w:rPr>
          <w:rFonts w:ascii="Arial" w:cs="Arial" w:eastAsia="Arial" w:hAnsi="Arial"/>
          <w:sz w:val="20"/>
          <w:szCs w:val="20"/>
          <w:color w:val="auto"/>
        </w:rPr>
        <w:t>Xometry, Inc. (NASDAQ: XMTR) the global, AI-native marketplace connecting buyers</w:t>
      </w:r>
      <w:r>
        <w:rPr>
          <w:rFonts w:ascii="Arial" w:cs="Arial" w:eastAsia="Arial" w:hAnsi="Arial"/>
          <w:sz w:val="20"/>
          <w:szCs w:val="20"/>
          <w:b w:val="1"/>
          <w:bCs w:val="1"/>
          <w:color w:val="auto"/>
        </w:rPr>
        <w:t xml:space="preserve"> </w:t>
      </w:r>
      <w:r>
        <w:rPr>
          <w:rFonts w:ascii="Arial" w:cs="Arial" w:eastAsia="Arial" w:hAnsi="Arial"/>
          <w:sz w:val="20"/>
          <w:szCs w:val="20"/>
          <w:color w:val="auto"/>
        </w:rPr>
        <w:t>and suppliers of custom manufacturing, announced the appointment of Lukas Biewald, co-founder and former CEO of Weights &amp; Biases, and SVP, AI Initiatives at CoreWeave, Inc., to its Board of Directors.</w:t>
      </w:r>
    </w:p>
    <w:p>
      <w:pPr>
        <w:spacing w:after="0" w:line="170" w:lineRule="exact"/>
        <w:rPr>
          <w:sz w:val="20"/>
          <w:szCs w:val="20"/>
          <w:color w:val="auto"/>
        </w:rPr>
      </w:pPr>
    </w:p>
    <w:p>
      <w:pPr>
        <w:ind w:right="160"/>
        <w:spacing w:after="0" w:line="233" w:lineRule="auto"/>
        <w:rPr>
          <w:sz w:val="20"/>
          <w:szCs w:val="20"/>
          <w:color w:val="auto"/>
        </w:rPr>
      </w:pPr>
      <w:r>
        <w:rPr>
          <w:rFonts w:ascii="Arial" w:cs="Arial" w:eastAsia="Arial" w:hAnsi="Arial"/>
          <w:sz w:val="20"/>
          <w:szCs w:val="20"/>
          <w:color w:val="auto"/>
        </w:rPr>
        <w:t>“Lukas has spent his career building the platforms that AI teams actually rely on during production, most notably at Weights &amp; Biases, where he helped establish the system of record for how the world's leading teams train and deploy models. That experience maps directly to what we're building at Xometry: AI that makes manufacturing capacity instantly accessible, starting with our AI-powered quoting engine,” said Randy Altschuler, CEO and Co-founder at Xometry. “As we scale that intelligence across supplier matching and agentic procurement workflows, having a board member who understands both the technical depth and the operator's discipline required to get AI right is exactly the kind of perspective we need.”</w:t>
      </w:r>
    </w:p>
    <w:p>
      <w:pPr>
        <w:spacing w:after="0" w:line="172"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“Manufacturing is one of the most complex, data-intensive industries in the world, and Xometry has built the platform infrastructure to bring it into the AI era. As someone who has spent my career building tools that help engineers and developers work smarter, I have a deep appreciation for what this team has accomplished, and where it can go. I'm looking forward to contributing to the team,” said Lukas Biewald, SVP, AI Initiatives at CoreWeave.</w:t>
      </w:r>
    </w:p>
    <w:p>
      <w:pPr>
        <w:spacing w:after="0" w:line="172"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Biewald joins the Xometry Board of Directors at a pivotal moment. The company has recently launched new AI capabilities — including personalized pricing and design-for-manufacturability (DFM) intelligence — that together move the platform toward a more autonomous procurement experience, with further enhancements in development. Biewald's background scaling AI platforms used by hundreds of thousands of engineers will directly inform how Xometry develops and operates these capabilities at marketplace scale.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Lukas Biewald</w:t>
      </w:r>
    </w:p>
    <w:p>
      <w:pPr>
        <w:spacing w:after="0" w:line="6"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Lukas Biewald is SVP of AI Initiatives at CoreWeave, Inc., and a founder with two successful exits whose work sits at the intersection of AI infrastructure and the engineering teams that build with it. He is the former CEO and co-founder of Weights &amp; Biases — the AI developer platform used by more than 1 million engineers worldwide — which CoreWeave, Inc., acquired in 2025. Earlier in his career, Lukas founded Figure Eight (formerly CrowdFlower), a machine learning data platform, and served as Senior Scientist at Powerset as well as led the Search Relevance team at Yahoo! Japan. He holds a B.S. in Mathematics and an M.S. in Computer Science from Stanford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Xometry</w:t>
      </w:r>
    </w:p>
    <w:p>
      <w:pPr>
        <w:spacing w:after="0" w:line="6" w:lineRule="exact"/>
        <w:rPr>
          <w:sz w:val="20"/>
          <w:szCs w:val="20"/>
          <w:color w:val="auto"/>
        </w:rPr>
      </w:pPr>
    </w:p>
    <w:p>
      <w:pPr>
        <w:spacing w:after="0" w:line="221" w:lineRule="auto"/>
        <w:rPr>
          <w:sz w:val="20"/>
          <w:szCs w:val="20"/>
          <w:color w:val="auto"/>
        </w:rPr>
      </w:pPr>
      <w:r>
        <w:rPr>
          <w:rFonts w:ascii="Arial" w:cs="Arial" w:eastAsia="Arial" w:hAnsi="Arial"/>
          <w:sz w:val="20"/>
          <w:szCs w:val="20"/>
          <w:color w:val="auto"/>
        </w:rPr>
        <w:t>Xometry’s (NASDAQ: XMTR) AI-native marketplace, popular Thomasnet</w:t>
      </w:r>
      <w:r>
        <w:rPr>
          <w:rFonts w:ascii="Arial" w:cs="Arial" w:eastAsia="Arial" w:hAnsi="Arial"/>
          <w:sz w:val="24"/>
          <w:szCs w:val="24"/>
          <w:color w:val="auto"/>
          <w:vertAlign w:val="superscript"/>
        </w:rPr>
        <w:t>®</w:t>
      </w:r>
      <w:r>
        <w:rPr>
          <w:rFonts w:ascii="Arial" w:cs="Arial" w:eastAsia="Arial" w:hAnsi="Arial"/>
          <w:sz w:val="20"/>
          <w:szCs w:val="20"/>
          <w:color w:val="auto"/>
        </w:rPr>
        <w:t xml:space="preserve"> industrial sourcing platform and suite of cloud-based services are rapidly digitizing the manufacturing industry. Xometry provides manufacturers the critical resources they need to grow their businesses and streamlines the procurement process for buyers through real-time pricing and lead time data. Learn more at xometry.com or follow Xometry on LinkedIn.</w:t>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Lauran Cacciatori</w:t>
      </w:r>
    </w:p>
    <w:p>
      <w:pPr>
        <w:spacing w:after="0" w:line="226" w:lineRule="auto"/>
        <w:rPr>
          <w:sz w:val="20"/>
          <w:szCs w:val="20"/>
          <w:color w:val="auto"/>
        </w:rPr>
      </w:pPr>
      <w:r>
        <w:rPr>
          <w:rFonts w:ascii="Arial" w:cs="Arial" w:eastAsia="Arial" w:hAnsi="Arial"/>
          <w:sz w:val="20"/>
          <w:szCs w:val="20"/>
          <w:color w:val="auto"/>
        </w:rPr>
        <w:t>VP Communications</w:t>
      </w:r>
    </w:p>
    <w:p>
      <w:pPr>
        <w:spacing w:after="0" w:line="225" w:lineRule="auto"/>
        <w:rPr>
          <w:sz w:val="20"/>
          <w:szCs w:val="20"/>
          <w:color w:val="auto"/>
        </w:rPr>
      </w:pPr>
      <w:r>
        <w:rPr>
          <w:rFonts w:ascii="Arial" w:cs="Arial" w:eastAsia="Arial" w:hAnsi="Arial"/>
          <w:sz w:val="20"/>
          <w:szCs w:val="20"/>
          <w:color w:val="auto"/>
        </w:rPr>
        <w:t>773-610-0806</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lauran.cacciatori@xometry.com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31" w:lineRule="auto"/>
        <w:rPr>
          <w:sz w:val="20"/>
          <w:szCs w:val="20"/>
          <w:color w:val="auto"/>
        </w:rPr>
      </w:pPr>
      <w:r>
        <w:rPr>
          <w:rFonts w:ascii="Arial" w:cs="Arial" w:eastAsia="Arial" w:hAnsi="Arial"/>
          <w:sz w:val="20"/>
          <w:szCs w:val="20"/>
          <w:b w:val="1"/>
          <w:bCs w:val="1"/>
          <w:color w:val="auto"/>
        </w:rPr>
        <w:t>Shawn Milne</w:t>
      </w:r>
    </w:p>
    <w:p>
      <w:pPr>
        <w:spacing w:after="0" w:line="226" w:lineRule="auto"/>
        <w:rPr>
          <w:sz w:val="20"/>
          <w:szCs w:val="20"/>
          <w:color w:val="auto"/>
        </w:rPr>
      </w:pPr>
      <w:r>
        <w:rPr>
          <w:rFonts w:ascii="Arial" w:cs="Arial" w:eastAsia="Arial" w:hAnsi="Arial"/>
          <w:sz w:val="20"/>
          <w:szCs w:val="20"/>
          <w:b w:val="1"/>
          <w:bCs w:val="1"/>
          <w:color w:val="auto"/>
        </w:rPr>
        <w:t>VP Investor Relations</w:t>
      </w:r>
    </w:p>
    <w:p>
      <w:pPr>
        <w:spacing w:after="0" w:line="225" w:lineRule="auto"/>
        <w:rPr>
          <w:sz w:val="20"/>
          <w:szCs w:val="20"/>
          <w:color w:val="auto"/>
        </w:rPr>
      </w:pPr>
      <w:r>
        <w:rPr>
          <w:rFonts w:ascii="Arial" w:cs="Arial" w:eastAsia="Arial" w:hAnsi="Arial"/>
          <w:sz w:val="20"/>
          <w:szCs w:val="20"/>
          <w:b w:val="1"/>
          <w:bCs w:val="1"/>
          <w:color w:val="auto"/>
        </w:rPr>
        <w:t>240-335-8132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shawn.milne@xometry.com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0" w:right="49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2026-05-21T15:09:48Z</dcterms:created>
  <dcterms:modified xsi:type="dcterms:W3CDTF">2026-05-21T15:09:48Z</dcterms:modified>
</cp:coreProperties>
</file>