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Rollins Emily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XOMETRY,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6116 EXECUTIVE BLVD,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Xometry,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XMTR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15,136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All of the shares underlying the RSUs will vest on January 1, 2027, subject to the Reporting Person's continuous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Class A Common Stock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Kristie Scott,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7014" TargetMode="External"/><Relationship Id="rId5" Type="http://schemas.openxmlformats.org/officeDocument/2006/relationships/hyperlink" Target="http://www.sec.gov/cgi-bin/browse-edgar?action=getcompany&amp;CIK=00016575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3301</Characters>
  <CharactersWithSpaces>3851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