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6264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6264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12,500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12.32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114,791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1,042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3.65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115,833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834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1.68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834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30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1,042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04/27/2030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12.32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01/03/2022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03/27/2031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-2984500</wp:posOffset>
            </wp:positionV>
            <wp:extent cx="29210" cy="2989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98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2020, and thereafter, the remainder of the shares vest in 36 monthly installments, subject to Reporting Person's continuous service.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2021, and thereafter, the remainder of the shares vest in 36 monthly installments, subject to the Reporting Person's continuous service.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2022, and thereafter, the remainder of the shares vest in 36 monthly installments, subject to the Reporting Person's continuous service.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Kristie Scott,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2022-01-04T15:36:05Z</dcterms:created>
  <dcterms:modified xsi:type="dcterms:W3CDTF">2022-01-04T15:36:05Z</dcterms:modified>
</cp:coreProperties>
</file>