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Altschuler Randolph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5721</w:t>
            </w:r>
          </w:p>
        </w:tc>
        <w:tc>
          <w:tcPr>
            <w:tcW w:w="1393" w:type="dxa"/>
            <w:tcBorders/>
            <w:vAlign w:val="center"/>
          </w:tcPr>
          <w:p>
            <w:pPr>
              <w:pStyle w:val="TableContents"/>
              <w:bidi w:val="0"/>
              <w:spacing w:before="0" w:after="283"/>
              <w:jc w:val="left"/>
              <w:rPr/>
            </w:pPr>
            <w:r>
              <w:rPr/>
              <w:t>599732.43</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10/02/2026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Stock Award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5721</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8"/>
        <w:gridCol w:w="2759"/>
        <w:gridCol w:w="910"/>
        <w:gridCol w:w="1515"/>
        <w:gridCol w:w="1793"/>
      </w:tblGrid>
      <w:tr>
        <w:trPr/>
        <w:tc>
          <w:tcPr>
            <w:tcW w:w="3228" w:type="dxa"/>
            <w:tcBorders/>
            <w:vAlign w:val="center"/>
          </w:tcPr>
          <w:p>
            <w:pPr>
              <w:pStyle w:val="TableHeading"/>
              <w:suppressLineNumbers/>
              <w:bidi w:val="0"/>
              <w:spacing w:before="0" w:after="283"/>
              <w:jc w:val="center"/>
              <w:rPr/>
            </w:pPr>
            <w:r>
              <w:rPr/>
              <w:t>Name and Address of Seller</w:t>
            </w:r>
          </w:p>
        </w:tc>
        <w:tc>
          <w:tcPr>
            <w:tcW w:w="2759"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3" w:type="dxa"/>
            <w:tcBorders/>
            <w:vAlign w:val="center"/>
          </w:tcPr>
          <w:p>
            <w:pPr>
              <w:pStyle w:val="TableHeading"/>
              <w:suppressLineNumbers/>
              <w:bidi w:val="0"/>
              <w:spacing w:before="0" w:after="283"/>
              <w:jc w:val="center"/>
              <w:rPr/>
            </w:pPr>
            <w:r>
              <w:rPr/>
              <w:t>Gross Proceeds</w:t>
            </w:r>
          </w:p>
        </w:tc>
      </w:tr>
      <w:tr>
        <w:trPr/>
        <w:tc>
          <w:tcPr>
            <w:tcW w:w="3228" w:type="dxa"/>
            <w:tcBorders/>
            <w:vAlign w:val="center"/>
          </w:tcPr>
          <w:p>
            <w:pPr>
              <w:pStyle w:val="TableContents"/>
              <w:bidi w:val="0"/>
              <w:spacing w:before="0" w:after="283"/>
              <w:jc w:val="left"/>
              <w:rPr/>
            </w:pPr>
            <w:r>
              <w:rPr/>
              <w:t>Randolph Altschuler</w:t>
              <w:br/>
              <w:t>6116 EXECUTIVE BOULEVARD, SUITE 800</w:t>
              <w:br/>
              <w:t>NORTH BETHESDA   MD   20852</w:t>
            </w:r>
          </w:p>
        </w:tc>
        <w:tc>
          <w:tcPr>
            <w:tcW w:w="2759"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5722</w:t>
            </w:r>
          </w:p>
        </w:tc>
        <w:tc>
          <w:tcPr>
            <w:tcW w:w="1793" w:type="dxa"/>
            <w:tcBorders/>
            <w:vAlign w:val="center"/>
          </w:tcPr>
          <w:p>
            <w:pPr>
              <w:pStyle w:val="TableContents"/>
              <w:bidi w:val="0"/>
              <w:spacing w:before="0" w:after="283"/>
              <w:jc w:val="left"/>
              <w:rPr/>
            </w:pPr>
            <w:r>
              <w:rPr/>
              <w:t>533681.56</w:t>
            </w:r>
          </w:p>
        </w:tc>
      </w:tr>
      <w:tr>
        <w:trPr/>
        <w:tc>
          <w:tcPr>
            <w:tcW w:w="3228" w:type="dxa"/>
            <w:tcBorders/>
            <w:vAlign w:val="center"/>
          </w:tcPr>
          <w:p>
            <w:pPr>
              <w:pStyle w:val="TableContents"/>
              <w:bidi w:val="0"/>
              <w:spacing w:before="0" w:after="283"/>
              <w:jc w:val="left"/>
              <w:rPr/>
            </w:pPr>
            <w:r>
              <w:rPr/>
              <w:t>Cheryl Altschuler</w:t>
              <w:br/>
              <w:t>6116 EXECUTIVE BOULEVARD</w:t>
              <w:br/>
              <w:t>SUITE 800</w:t>
              <w:br/>
              <w:t>NORTH BETHESDA   MD   20852</w:t>
            </w:r>
          </w:p>
        </w:tc>
        <w:tc>
          <w:tcPr>
            <w:tcW w:w="2759"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09/01/2026</w:t>
            </w:r>
          </w:p>
        </w:tc>
        <w:tc>
          <w:tcPr>
            <w:tcW w:w="1515" w:type="dxa"/>
            <w:tcBorders/>
            <w:vAlign w:val="center"/>
          </w:tcPr>
          <w:p>
            <w:pPr>
              <w:pStyle w:val="TableContents"/>
              <w:bidi w:val="0"/>
              <w:spacing w:before="0" w:after="283"/>
              <w:jc w:val="left"/>
              <w:rPr/>
            </w:pPr>
            <w:r>
              <w:rPr/>
              <w:t>10000</w:t>
            </w:r>
          </w:p>
        </w:tc>
        <w:tc>
          <w:tcPr>
            <w:tcW w:w="1793" w:type="dxa"/>
            <w:tcBorders/>
            <w:vAlign w:val="center"/>
          </w:tcPr>
          <w:p>
            <w:pPr>
              <w:pStyle w:val="TableContents"/>
              <w:bidi w:val="0"/>
              <w:spacing w:before="0" w:after="283"/>
              <w:jc w:val="left"/>
              <w:rPr/>
            </w:pPr>
            <w:r>
              <w:rPr/>
              <w:t>908217.00</w:t>
            </w:r>
          </w:p>
        </w:tc>
      </w:tr>
      <w:tr>
        <w:trPr/>
        <w:tc>
          <w:tcPr>
            <w:tcW w:w="3228" w:type="dxa"/>
            <w:tcBorders/>
            <w:vAlign w:val="center"/>
          </w:tcPr>
          <w:p>
            <w:pPr>
              <w:pStyle w:val="TableContents"/>
              <w:bidi w:val="0"/>
              <w:spacing w:before="0" w:after="283"/>
              <w:jc w:val="left"/>
              <w:rPr/>
            </w:pPr>
            <w:r>
              <w:rPr/>
              <w:t>Cheryl Altschuler</w:t>
              <w:br/>
              <w:t>6116 EXECUTIVE BOULEVARD, SUITE 800</w:t>
              <w:br/>
              <w:t>Suite 800</w:t>
              <w:br/>
              <w:t>NORTH BETHESDA   MD   20852</w:t>
            </w:r>
          </w:p>
        </w:tc>
        <w:tc>
          <w:tcPr>
            <w:tcW w:w="2759"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10/01/2026</w:t>
            </w:r>
          </w:p>
        </w:tc>
        <w:tc>
          <w:tcPr>
            <w:tcW w:w="1515" w:type="dxa"/>
            <w:tcBorders/>
            <w:vAlign w:val="center"/>
          </w:tcPr>
          <w:p>
            <w:pPr>
              <w:pStyle w:val="TableContents"/>
              <w:bidi w:val="0"/>
              <w:spacing w:before="0" w:after="283"/>
              <w:jc w:val="left"/>
              <w:rPr/>
            </w:pPr>
            <w:r>
              <w:rPr/>
              <w:t>10000</w:t>
            </w:r>
          </w:p>
        </w:tc>
        <w:tc>
          <w:tcPr>
            <w:tcW w:w="1793" w:type="dxa"/>
            <w:tcBorders/>
            <w:vAlign w:val="center"/>
          </w:tcPr>
          <w:p>
            <w:pPr>
              <w:pStyle w:val="TableContents"/>
              <w:bidi w:val="0"/>
              <w:spacing w:before="0" w:after="283"/>
              <w:jc w:val="left"/>
              <w:rPr/>
            </w:pPr>
            <w:r>
              <w:rPr/>
              <w:t>1040405.00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10/02/2026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Randolph Altschuler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3379</Characters>
  <CharactersWithSpaces>3972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