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Arial" w:cs="Arial" w:eastAsia="Arial" w:hAnsi="Arial"/>
          <w:sz w:val="22"/>
          <w:szCs w:val="22"/>
          <w:color w:val="auto"/>
        </w:rPr>
        <w:t>UNITED STATES</w:t>
      </w:r>
    </w:p>
    <w:p>
      <w:pPr>
        <w:ind w:left="40"/>
        <w:spacing w:after="0" w:line="180" w:lineRule="auto"/>
        <w:rPr>
          <w:sz w:val="20"/>
          <w:szCs w:val="20"/>
          <w:color w:val="auto"/>
        </w:rPr>
      </w:pPr>
      <w:r>
        <w:rPr>
          <w:rFonts w:ascii="Arial" w:cs="Arial" w:eastAsia="Arial" w:hAnsi="Arial"/>
          <w:sz w:val="29"/>
          <w:szCs w:val="29"/>
          <w:color w:val="auto"/>
          <w:vertAlign w:val="subscript"/>
        </w:rPr>
        <w:t>Form 144 Filer Information</w:t>
      </w:r>
      <w:r>
        <w:rPr>
          <w:rFonts w:ascii="Arial" w:cs="Arial" w:eastAsia="Arial" w:hAnsi="Arial"/>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Arial" w:cs="Arial" w:eastAsia="Arial" w:hAnsi="Arial"/>
          <w:sz w:val="22"/>
          <w:szCs w:val="22"/>
          <w:color w:val="auto"/>
        </w:rPr>
        <w:t>Washington, D.C. 20549</w:t>
      </w:r>
    </w:p>
    <w:p>
      <w:pPr>
        <w:spacing w:after="0" w:line="215" w:lineRule="exact"/>
        <w:rPr>
          <w:sz w:val="24"/>
          <w:szCs w:val="24"/>
          <w:color w:val="auto"/>
        </w:rPr>
      </w:pPr>
    </w:p>
    <w:p>
      <w:pPr>
        <w:ind w:left="2500"/>
        <w:spacing w:after="0"/>
        <w:rPr>
          <w:sz w:val="20"/>
          <w:szCs w:val="20"/>
          <w:color w:val="auto"/>
        </w:rPr>
      </w:pPr>
      <w:r>
        <w:rPr>
          <w:rFonts w:ascii="Arial" w:cs="Arial" w:eastAsia="Arial" w:hAnsi="Arial"/>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74"/>
        </w:trPr>
        <w:tc>
          <w:tcPr>
            <w:tcW w:w="1360" w:type="dxa"/>
            <w:vAlign w:val="bottom"/>
          </w:tcPr>
          <w:p>
            <w:pPr>
              <w:spacing w:after="0"/>
              <w:rPr>
                <w:sz w:val="20"/>
                <w:szCs w:val="20"/>
                <w:color w:val="auto"/>
              </w:rPr>
            </w:pPr>
            <w:r>
              <w:rPr>
                <w:rFonts w:ascii="Arial" w:cs="Arial" w:eastAsia="Arial" w:hAnsi="Arial"/>
                <w:sz w:val="22"/>
                <w:szCs w:val="22"/>
                <w:color w:val="auto"/>
              </w:rPr>
              <w:t>FORM 144</w:t>
            </w:r>
          </w:p>
        </w:tc>
        <w:tc>
          <w:tcPr>
            <w:tcW w:w="6080" w:type="dxa"/>
            <w:vAlign w:val="bottom"/>
            <w:vMerge w:val="restart"/>
          </w:tcPr>
          <w:p>
            <w:pPr>
              <w:ind w:left="380"/>
              <w:spacing w:after="0"/>
              <w:rPr>
                <w:sz w:val="20"/>
                <w:szCs w:val="20"/>
                <w:color w:val="auto"/>
              </w:rPr>
            </w:pPr>
            <w:r>
              <w:rPr>
                <w:rFonts w:ascii="Arial" w:cs="Arial" w:eastAsia="Arial" w:hAnsi="Arial"/>
                <w:sz w:val="19"/>
                <w:szCs w:val="19"/>
                <w:color w:val="auto"/>
              </w:rPr>
              <w:t>NOTICE OF PROPOSED SALE OF SECURITIES</w:t>
            </w:r>
          </w:p>
        </w:tc>
        <w:tc>
          <w:tcPr>
            <w:tcW w:w="0" w:type="dxa"/>
            <w:vAlign w:val="bottom"/>
          </w:tcPr>
          <w:p>
            <w:pPr>
              <w:spacing w:after="0"/>
              <w:rPr>
                <w:sz w:val="1"/>
                <w:szCs w:val="1"/>
                <w:color w:val="auto"/>
              </w:rPr>
            </w:pPr>
          </w:p>
        </w:tc>
      </w:tr>
      <w:tr>
        <w:trPr>
          <w:trHeight w:val="98"/>
        </w:trPr>
        <w:tc>
          <w:tcPr>
            <w:tcW w:w="1360" w:type="dxa"/>
            <w:vAlign w:val="bottom"/>
          </w:tcPr>
          <w:p>
            <w:pPr>
              <w:spacing w:after="0"/>
              <w:rPr>
                <w:sz w:val="8"/>
                <w:szCs w:val="8"/>
                <w:color w:val="auto"/>
              </w:rPr>
            </w:pPr>
          </w:p>
        </w:tc>
        <w:tc>
          <w:tcPr>
            <w:tcW w:w="608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47"/>
        </w:trPr>
        <w:tc>
          <w:tcPr>
            <w:tcW w:w="1360" w:type="dxa"/>
            <w:vAlign w:val="bottom"/>
          </w:tcPr>
          <w:p>
            <w:pPr>
              <w:spacing w:after="0"/>
              <w:rPr>
                <w:sz w:val="21"/>
                <w:szCs w:val="21"/>
                <w:color w:val="auto"/>
              </w:rPr>
            </w:pPr>
          </w:p>
        </w:tc>
        <w:tc>
          <w:tcPr>
            <w:tcW w:w="6080" w:type="dxa"/>
            <w:vAlign w:val="bottom"/>
          </w:tcPr>
          <w:p>
            <w:pPr>
              <w:ind w:left="380"/>
              <w:spacing w:after="0"/>
              <w:rPr>
                <w:sz w:val="20"/>
                <w:szCs w:val="20"/>
                <w:color w:val="auto"/>
              </w:rPr>
            </w:pPr>
            <w:r>
              <w:rPr>
                <w:rFonts w:ascii="Arial" w:cs="Arial" w:eastAsia="Arial" w:hAnsi="Arial"/>
                <w:sz w:val="19"/>
                <w:szCs w:val="19"/>
                <w:color w:val="auto"/>
                <w:w w:val="96"/>
              </w:rPr>
              <w:t>PURSUANT TO RULE 144 UNDER THE SECURITIES ACT OF 1933</w:t>
            </w:r>
          </w:p>
        </w:tc>
        <w:tc>
          <w:tcPr>
            <w:tcW w:w="0" w:type="dxa"/>
            <w:vAlign w:val="bottom"/>
          </w:tcPr>
          <w:p>
            <w:pPr>
              <w:spacing w:after="0"/>
              <w:rPr>
                <w:sz w:val="1"/>
                <w:szCs w:val="1"/>
                <w:color w:val="auto"/>
              </w:rPr>
            </w:pPr>
          </w:p>
        </w:tc>
      </w:tr>
    </w:tbl>
    <w:p>
      <w:pPr>
        <w:spacing w:after="0" w:line="277" w:lineRule="exact"/>
        <w:rPr>
          <w:sz w:val="24"/>
          <w:szCs w:val="24"/>
          <w:color w:val="auto"/>
        </w:rPr>
      </w:pPr>
    </w:p>
    <w:p>
      <w:pPr>
        <w:spacing w:after="0"/>
        <w:rPr>
          <w:sz w:val="20"/>
          <w:szCs w:val="20"/>
          <w:color w:val="auto"/>
        </w:rPr>
      </w:pPr>
      <w:r>
        <w:rPr>
          <w:rFonts w:ascii="Arial" w:cs="Arial" w:eastAsia="Arial" w:hAnsi="Arial"/>
          <w:sz w:val="43"/>
          <w:szCs w:val="43"/>
          <w:b w:val="1"/>
          <w:bCs w:val="1"/>
          <w:color w:val="auto"/>
        </w:rPr>
        <w:t>144: Filer Information</w:t>
      </w:r>
    </w:p>
    <w:p>
      <w:pPr>
        <w:spacing w:after="0" w:line="364" w:lineRule="exact"/>
        <w:rPr>
          <w:sz w:val="24"/>
          <w:szCs w:val="24"/>
          <w:color w:val="auto"/>
        </w:rPr>
      </w:pPr>
    </w:p>
    <w:p>
      <w:pPr>
        <w:ind w:left="40"/>
        <w:spacing w:after="0"/>
        <w:tabs>
          <w:tab w:leader="none" w:pos="3020" w:val="left"/>
        </w:tabs>
        <w:rPr>
          <w:sz w:val="20"/>
          <w:szCs w:val="20"/>
          <w:color w:val="auto"/>
        </w:rPr>
      </w:pPr>
      <w:r>
        <w:rPr>
          <w:rFonts w:ascii="Arial" w:cs="Arial" w:eastAsia="Arial" w:hAnsi="Arial"/>
          <w:sz w:val="22"/>
          <w:szCs w:val="22"/>
          <w:color w:val="auto"/>
        </w:rPr>
        <w:t>Filer CIK</w:t>
      </w:r>
      <w:r>
        <w:rPr>
          <w:sz w:val="20"/>
          <w:szCs w:val="20"/>
          <w:color w:val="auto"/>
        </w:rPr>
        <w:tab/>
      </w:r>
      <w:r>
        <w:rPr>
          <w:rFonts w:ascii="Arial" w:cs="Arial" w:eastAsia="Arial" w:hAnsi="Arial"/>
          <w:sz w:val="19"/>
          <w:szCs w:val="19"/>
          <w:color w:val="auto"/>
        </w:rPr>
        <w:t>0001259278</w:t>
      </w:r>
    </w:p>
    <w:p>
      <w:pPr>
        <w:spacing w:after="0" w:line="44" w:lineRule="exact"/>
        <w:rPr>
          <w:sz w:val="24"/>
          <w:szCs w:val="24"/>
          <w:color w:val="auto"/>
        </w:rPr>
      </w:pPr>
    </w:p>
    <w:p>
      <w:pPr>
        <w:ind w:left="40"/>
        <w:spacing w:after="0"/>
        <w:tabs>
          <w:tab w:leader="none" w:pos="3020" w:val="left"/>
        </w:tabs>
        <w:rPr>
          <w:sz w:val="20"/>
          <w:szCs w:val="20"/>
          <w:color w:val="auto"/>
        </w:rPr>
      </w:pPr>
      <w:r>
        <w:rPr>
          <w:rFonts w:ascii="Arial" w:cs="Arial" w:eastAsia="Arial" w:hAnsi="Arial"/>
          <w:sz w:val="22"/>
          <w:szCs w:val="22"/>
          <w:color w:val="auto"/>
        </w:rPr>
        <w:t>Filer CCC</w:t>
      </w:r>
      <w:r>
        <w:rPr>
          <w:sz w:val="20"/>
          <w:szCs w:val="20"/>
          <w:color w:val="auto"/>
        </w:rPr>
        <w:tab/>
      </w:r>
      <w:r>
        <w:rPr>
          <w:rFonts w:ascii="Arial" w:cs="Arial" w:eastAsia="Arial" w:hAnsi="Arial"/>
          <w:sz w:val="22"/>
          <w:szCs w:val="22"/>
          <w:color w:val="auto"/>
        </w:rPr>
        <w:t>XXXXXXXX</w:t>
      </w:r>
    </w:p>
    <w:p>
      <w:pPr>
        <w:spacing w:after="0" w:line="58" w:lineRule="exact"/>
        <w:rPr>
          <w:sz w:val="24"/>
          <w:szCs w:val="24"/>
          <w:color w:val="auto"/>
        </w:rPr>
      </w:pPr>
    </w:p>
    <w:p>
      <w:pPr>
        <w:ind w:left="40"/>
        <w:spacing w:after="0"/>
        <w:rPr>
          <w:sz w:val="20"/>
          <w:szCs w:val="20"/>
          <w:color w:val="auto"/>
        </w:rPr>
      </w:pPr>
      <w:r>
        <w:rPr>
          <w:rFonts w:ascii="Arial" w:cs="Arial" w:eastAsia="Arial" w:hAnsi="Arial"/>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Arial" w:cs="Arial" w:eastAsia="Arial" w:hAnsi="Arial"/>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Arial" w:cs="Arial" w:eastAsia="Arial" w:hAnsi="Arial"/>
          <w:sz w:val="22"/>
          <w:szCs w:val="22"/>
          <w:color w:val="auto"/>
        </w:rPr>
        <w:t xml:space="preserve"> TEST</w:t>
      </w:r>
    </w:p>
    <w:p>
      <w:pPr>
        <w:spacing w:after="0" w:line="48" w:lineRule="exact"/>
        <w:rPr>
          <w:sz w:val="24"/>
          <w:szCs w:val="24"/>
          <w:color w:val="auto"/>
        </w:rPr>
      </w:pPr>
    </w:p>
    <w:p>
      <w:pPr>
        <w:ind w:left="40"/>
        <w:spacing w:after="0"/>
        <w:rPr>
          <w:sz w:val="20"/>
          <w:szCs w:val="20"/>
          <w:color w:val="auto"/>
        </w:rPr>
      </w:pPr>
      <w:r>
        <w:rPr>
          <w:rFonts w:ascii="Arial" w:cs="Arial" w:eastAsia="Arial" w:hAnsi="Arial"/>
          <w:sz w:val="22"/>
          <w:szCs w:val="22"/>
          <w:b w:val="1"/>
          <w:bCs w:val="1"/>
          <w:i w:val="1"/>
          <w:iCs w:val="1"/>
          <w:color w:val="auto"/>
        </w:rPr>
        <w:t>Submission Contact Information</w:t>
      </w:r>
    </w:p>
    <w:p>
      <w:pPr>
        <w:spacing w:after="0" w:line="328" w:lineRule="exact"/>
        <w:rPr>
          <w:sz w:val="24"/>
          <w:szCs w:val="24"/>
          <w:color w:val="auto"/>
        </w:rPr>
      </w:pPr>
    </w:p>
    <w:p>
      <w:pPr>
        <w:ind w:left="40"/>
        <w:spacing w:after="0"/>
        <w:rPr>
          <w:sz w:val="20"/>
          <w:szCs w:val="20"/>
          <w:color w:val="auto"/>
        </w:rPr>
      </w:pPr>
      <w:r>
        <w:rPr>
          <w:rFonts w:ascii="Arial" w:cs="Arial" w:eastAsia="Arial" w:hAnsi="Arial"/>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22"/>
          <w:szCs w:val="22"/>
          <w:color w:val="auto"/>
        </w:rPr>
        <w:t>E-Mail Address</w:t>
      </w:r>
    </w:p>
    <w:p>
      <w:pPr>
        <w:spacing w:after="0" w:line="292" w:lineRule="exact"/>
        <w:rPr>
          <w:sz w:val="24"/>
          <w:szCs w:val="24"/>
          <w:color w:val="auto"/>
        </w:rPr>
      </w:pPr>
    </w:p>
    <w:p>
      <w:pPr>
        <w:spacing w:after="0"/>
        <w:rPr>
          <w:sz w:val="20"/>
          <w:szCs w:val="20"/>
          <w:color w:val="auto"/>
        </w:rPr>
      </w:pPr>
      <w:r>
        <w:rPr>
          <w:rFonts w:ascii="Arial" w:cs="Arial" w:eastAsia="Arial" w:hAnsi="Arial"/>
          <w:sz w:val="43"/>
          <w:szCs w:val="43"/>
          <w:b w:val="1"/>
          <w:bCs w:val="1"/>
          <w:color w:val="auto"/>
        </w:rPr>
        <w:t>144: Issuer Information</w:t>
      </w:r>
    </w:p>
    <w:p>
      <w:pPr>
        <w:sectPr>
          <w:pgSz w:w="11900" w:h="16838" w:orient="portrait"/>
          <w:cols w:equalWidth="0" w:num="1">
            <w:col w:w="11240"/>
          </w:cols>
          <w:pgMar w:left="320" w:top="267" w:right="339" w:bottom="0" w:gutter="0" w:footer="0" w:header="0"/>
        </w:sectPr>
      </w:pPr>
    </w:p>
    <w:p>
      <w:pPr>
        <w:spacing w:after="0" w:line="364" w:lineRule="exact"/>
        <w:rPr>
          <w:sz w:val="24"/>
          <w:szCs w:val="24"/>
          <w:color w:val="auto"/>
        </w:rPr>
      </w:pPr>
    </w:p>
    <w:p>
      <w:pPr>
        <w:ind w:left="40"/>
        <w:spacing w:after="0"/>
        <w:rPr>
          <w:sz w:val="20"/>
          <w:szCs w:val="20"/>
          <w:color w:val="auto"/>
        </w:rPr>
      </w:pPr>
      <w:r>
        <w:rPr>
          <w:rFonts w:ascii="Arial" w:cs="Arial" w:eastAsia="Arial" w:hAnsi="Arial"/>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Arial" w:cs="Arial" w:eastAsia="Arial" w:hAnsi="Arial"/>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Arial" w:cs="Arial" w:eastAsia="Arial" w:hAnsi="Arial"/>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9"/>
          <w:szCs w:val="19"/>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344" w:lineRule="exact"/>
        <w:rPr>
          <w:sz w:val="24"/>
          <w:szCs w:val="24"/>
          <w:color w:val="auto"/>
        </w:rPr>
      </w:pPr>
    </w:p>
    <w:p>
      <w:pPr>
        <w:spacing w:after="0"/>
        <w:rPr>
          <w:sz w:val="20"/>
          <w:szCs w:val="20"/>
          <w:color w:val="auto"/>
        </w:rPr>
      </w:pPr>
      <w:r>
        <w:rPr>
          <w:rFonts w:ascii="Arial" w:cs="Arial" w:eastAsia="Arial" w:hAnsi="Arial"/>
          <w:sz w:val="22"/>
          <w:szCs w:val="22"/>
          <w:color w:val="auto"/>
        </w:rPr>
        <w:t>Xometry, Inc.</w:t>
      </w:r>
    </w:p>
    <w:p>
      <w:pPr>
        <w:spacing w:after="0" w:line="44" w:lineRule="exact"/>
        <w:rPr>
          <w:sz w:val="24"/>
          <w:szCs w:val="24"/>
          <w:color w:val="auto"/>
        </w:rPr>
      </w:pPr>
    </w:p>
    <w:p>
      <w:pPr>
        <w:spacing w:after="0"/>
        <w:rPr>
          <w:sz w:val="20"/>
          <w:szCs w:val="20"/>
          <w:color w:val="auto"/>
        </w:rPr>
      </w:pPr>
      <w:r>
        <w:rPr>
          <w:rFonts w:ascii="Arial" w:cs="Arial" w:eastAsia="Arial" w:hAnsi="Arial"/>
          <w:sz w:val="22"/>
          <w:szCs w:val="22"/>
          <w:color w:val="auto"/>
        </w:rPr>
        <w:t>001-40546</w:t>
      </w:r>
    </w:p>
    <w:p>
      <w:pPr>
        <w:spacing w:after="0" w:line="44" w:lineRule="exact"/>
        <w:rPr>
          <w:sz w:val="24"/>
          <w:szCs w:val="24"/>
          <w:color w:val="auto"/>
        </w:rPr>
      </w:pPr>
    </w:p>
    <w:p>
      <w:pPr>
        <w:spacing w:after="0"/>
        <w:rPr>
          <w:sz w:val="20"/>
          <w:szCs w:val="20"/>
          <w:color w:val="auto"/>
        </w:rPr>
      </w:pPr>
      <w:r>
        <w:rPr>
          <w:rFonts w:ascii="Arial" w:cs="Arial" w:eastAsia="Arial" w:hAnsi="Arial"/>
          <w:sz w:val="19"/>
          <w:szCs w:val="19"/>
          <w:color w:val="auto"/>
        </w:rPr>
        <w:t>6116 EXECUTIVE BOULEVARD, SUITE 800</w:t>
      </w:r>
    </w:p>
    <w:p>
      <w:pPr>
        <w:spacing w:after="0" w:line="33" w:lineRule="exact"/>
        <w:rPr>
          <w:sz w:val="24"/>
          <w:szCs w:val="24"/>
          <w:color w:val="auto"/>
        </w:rPr>
      </w:pPr>
    </w:p>
    <w:p>
      <w:pPr>
        <w:spacing w:after="0"/>
        <w:rPr>
          <w:sz w:val="20"/>
          <w:szCs w:val="20"/>
          <w:color w:val="auto"/>
        </w:rPr>
      </w:pPr>
      <w:r>
        <w:rPr>
          <w:rFonts w:ascii="Arial" w:cs="Arial" w:eastAsia="Arial" w:hAnsi="Arial"/>
          <w:sz w:val="22"/>
          <w:szCs w:val="22"/>
          <w:color w:val="auto"/>
        </w:rPr>
        <w:t>NORTH BETHESDA</w:t>
      </w:r>
    </w:p>
    <w:p>
      <w:pPr>
        <w:spacing w:after="0" w:line="230" w:lineRule="auto"/>
        <w:rPr>
          <w:sz w:val="20"/>
          <w:szCs w:val="20"/>
          <w:color w:val="auto"/>
        </w:rPr>
      </w:pPr>
      <w:r>
        <w:rPr>
          <w:rFonts w:ascii="Arial" w:cs="Arial" w:eastAsia="Arial" w:hAnsi="Arial"/>
          <w:sz w:val="22"/>
          <w:szCs w:val="22"/>
          <w:color w:val="auto"/>
        </w:rPr>
        <w:t>MARYLAND</w:t>
      </w:r>
    </w:p>
    <w:p>
      <w:pPr>
        <w:spacing w:after="0" w:line="1" w:lineRule="exact"/>
        <w:rPr>
          <w:sz w:val="24"/>
          <w:szCs w:val="24"/>
          <w:color w:val="auto"/>
        </w:rPr>
      </w:pPr>
    </w:p>
    <w:p>
      <w:pPr>
        <w:spacing w:after="0"/>
        <w:rPr>
          <w:sz w:val="20"/>
          <w:szCs w:val="20"/>
          <w:color w:val="auto"/>
        </w:rPr>
      </w:pPr>
      <w:r>
        <w:rPr>
          <w:rFonts w:ascii="Arial" w:cs="Arial" w:eastAsia="Arial" w:hAnsi="Arial"/>
          <w:sz w:val="22"/>
          <w:szCs w:val="22"/>
          <w:color w:val="auto"/>
        </w:rPr>
        <w:t>20852</w:t>
      </w:r>
    </w:p>
    <w:p>
      <w:pPr>
        <w:spacing w:after="0" w:line="26" w:lineRule="exact"/>
        <w:rPr>
          <w:sz w:val="24"/>
          <w:szCs w:val="24"/>
          <w:color w:val="auto"/>
        </w:rPr>
      </w:pPr>
    </w:p>
    <w:p>
      <w:pPr>
        <w:spacing w:after="0"/>
        <w:rPr>
          <w:sz w:val="20"/>
          <w:szCs w:val="20"/>
          <w:color w:val="auto"/>
        </w:rPr>
      </w:pPr>
      <w:r>
        <w:rPr>
          <w:rFonts w:ascii="Arial" w:cs="Arial" w:eastAsia="Arial" w:hAnsi="Arial"/>
          <w:sz w:val="22"/>
          <w:szCs w:val="22"/>
          <w:color w:val="auto"/>
        </w:rPr>
        <w:t>240-335-7914</w:t>
      </w:r>
    </w:p>
    <w:p>
      <w:pPr>
        <w:spacing w:after="0" w:line="44" w:lineRule="exact"/>
        <w:rPr>
          <w:sz w:val="24"/>
          <w:szCs w:val="24"/>
          <w:color w:val="auto"/>
        </w:rPr>
      </w:pPr>
    </w:p>
    <w:p>
      <w:pPr>
        <w:spacing w:after="0"/>
        <w:rPr>
          <w:sz w:val="20"/>
          <w:szCs w:val="20"/>
          <w:color w:val="auto"/>
        </w:rPr>
      </w:pPr>
      <w:r>
        <w:rPr>
          <w:rFonts w:ascii="Arial" w:cs="Arial" w:eastAsia="Arial" w:hAnsi="Arial"/>
          <w:sz w:val="22"/>
          <w:szCs w:val="22"/>
          <w:color w:val="auto"/>
        </w:rPr>
        <w:t>CRONIN BILL</w:t>
      </w:r>
    </w:p>
    <w:p>
      <w:pPr>
        <w:spacing w:after="0" w:line="44" w:lineRule="exact"/>
        <w:rPr>
          <w:sz w:val="24"/>
          <w:szCs w:val="24"/>
          <w:color w:val="auto"/>
        </w:rPr>
      </w:pPr>
    </w:p>
    <w:p>
      <w:pPr>
        <w:sectPr>
          <w:pgSz w:w="11900" w:h="16838" w:orient="portrait"/>
          <w:cols w:equalWidth="0" w:num="2">
            <w:col w:w="5800" w:space="720"/>
            <w:col w:w="4720"/>
          </w:cols>
          <w:pgMar w:left="320" w:top="267" w:right="339" w:bottom="0" w:gutter="0" w:footer="0" w:header="0"/>
          <w:type w:val="continuous"/>
        </w:sectPr>
      </w:pPr>
    </w:p>
    <w:p>
      <w:pPr>
        <w:jc w:val="both"/>
        <w:ind w:left="40" w:right="40"/>
        <w:spacing w:after="0" w:line="238" w:lineRule="auto"/>
        <w:rPr>
          <w:sz w:val="20"/>
          <w:szCs w:val="20"/>
          <w:color w:val="auto"/>
        </w:rPr>
      </w:pPr>
      <w:r>
        <w:rPr>
          <w:rFonts w:ascii="Arial" w:cs="Arial" w:eastAsia="Arial" w:hAnsi="Arial"/>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6" w:lineRule="exact"/>
        <w:rPr>
          <w:sz w:val="24"/>
          <w:szCs w:val="24"/>
          <w:color w:val="auto"/>
        </w:rPr>
      </w:pPr>
    </w:p>
    <w:p>
      <w:pPr>
        <w:ind w:left="40"/>
        <w:spacing w:after="0"/>
        <w:tabs>
          <w:tab w:leader="none" w:pos="6500" w:val="left"/>
        </w:tabs>
        <w:rPr>
          <w:sz w:val="20"/>
          <w:szCs w:val="20"/>
          <w:color w:val="auto"/>
        </w:rPr>
      </w:pPr>
      <w:r>
        <w:rPr>
          <w:rFonts w:ascii="Arial" w:cs="Arial" w:eastAsia="Arial" w:hAnsi="Arial"/>
          <w:sz w:val="22"/>
          <w:szCs w:val="22"/>
          <w:color w:val="auto"/>
        </w:rPr>
        <w:t>Relationship to Issuer</w:t>
      </w:r>
      <w:r>
        <w:rPr>
          <w:sz w:val="20"/>
          <w:szCs w:val="20"/>
          <w:color w:val="auto"/>
        </w:rPr>
        <w:tab/>
      </w:r>
      <w:r>
        <w:rPr>
          <w:rFonts w:ascii="Arial" w:cs="Arial" w:eastAsia="Arial" w:hAnsi="Arial"/>
          <w:sz w:val="21"/>
          <w:szCs w:val="21"/>
          <w:color w:val="auto"/>
        </w:rPr>
        <w:t>Officer</w:t>
      </w:r>
    </w:p>
    <w:p>
      <w:pPr>
        <w:spacing w:after="0" w:line="292" w:lineRule="exact"/>
        <w:rPr>
          <w:sz w:val="24"/>
          <w:szCs w:val="24"/>
          <w:color w:val="auto"/>
        </w:rPr>
      </w:pPr>
    </w:p>
    <w:p>
      <w:pPr>
        <w:spacing w:after="0"/>
        <w:rPr>
          <w:sz w:val="20"/>
          <w:szCs w:val="20"/>
          <w:color w:val="auto"/>
        </w:rPr>
      </w:pPr>
      <w:r>
        <w:rPr>
          <w:rFonts w:ascii="Arial" w:cs="Arial" w:eastAsia="Arial" w:hAnsi="Arial"/>
          <w:sz w:val="43"/>
          <w:szCs w:val="43"/>
          <w:b w:val="1"/>
          <w:bCs w:val="1"/>
          <w:color w:val="auto"/>
        </w:rPr>
        <w:t>144: Securities Information</w:t>
      </w:r>
    </w:p>
    <w:p>
      <w:pPr>
        <w:sectPr>
          <w:pgSz w:w="11900" w:h="16838" w:orient="portrait"/>
          <w:cols w:equalWidth="0" w:num="1">
            <w:col w:w="11240"/>
          </w:cols>
          <w:pgMar w:left="320" w:top="267" w:right="339" w:bottom="0" w:gutter="0" w:footer="0" w:header="0"/>
          <w:type w:val="continuous"/>
        </w:sectPr>
      </w:pPr>
    </w:p>
    <w:p>
      <w:pPr>
        <w:spacing w:after="0" w:line="349"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20" w:type="dxa"/>
            <w:vAlign w:val="bottom"/>
          </w:tcPr>
          <w:p>
            <w:pPr>
              <w:spacing w:after="0"/>
              <w:rPr>
                <w:sz w:val="21"/>
                <w:szCs w:val="21"/>
                <w:color w:val="auto"/>
              </w:rPr>
            </w:pPr>
          </w:p>
        </w:tc>
        <w:tc>
          <w:tcPr>
            <w:tcW w:w="1280" w:type="dxa"/>
            <w:vAlign w:val="bottom"/>
          </w:tcPr>
          <w:p>
            <w:pPr>
              <w:jc w:val="center"/>
              <w:spacing w:after="0"/>
              <w:rPr>
                <w:sz w:val="20"/>
                <w:szCs w:val="20"/>
                <w:color w:val="auto"/>
              </w:rPr>
            </w:pPr>
            <w:r>
              <w:rPr>
                <w:rFonts w:ascii="Arial" w:cs="Arial" w:eastAsia="Arial" w:hAnsi="Arial"/>
                <w:sz w:val="22"/>
                <w:szCs w:val="22"/>
                <w:b w:val="1"/>
                <w:bCs w:val="1"/>
                <w:color w:val="auto"/>
                <w:w w:val="90"/>
              </w:rPr>
              <w:t>Number of</w:t>
            </w:r>
          </w:p>
        </w:tc>
        <w:tc>
          <w:tcPr>
            <w:tcW w:w="1140" w:type="dxa"/>
            <w:vAlign w:val="bottom"/>
            <w:vMerge w:val="restart"/>
          </w:tcPr>
          <w:p>
            <w:pPr>
              <w:jc w:val="center"/>
              <w:ind w:left="92"/>
              <w:spacing w:after="0"/>
              <w:rPr>
                <w:sz w:val="20"/>
                <w:szCs w:val="20"/>
                <w:color w:val="auto"/>
              </w:rPr>
            </w:pPr>
            <w:r>
              <w:rPr>
                <w:rFonts w:ascii="Arial" w:cs="Arial" w:eastAsia="Arial" w:hAnsi="Arial"/>
                <w:sz w:val="22"/>
                <w:szCs w:val="22"/>
                <w:b w:val="1"/>
                <w:bCs w:val="1"/>
                <w:color w:val="auto"/>
                <w:w w:val="86"/>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87"/>
              </w:rPr>
              <w:t>Title of the Class of</w:t>
            </w:r>
          </w:p>
        </w:tc>
        <w:tc>
          <w:tcPr>
            <w:tcW w:w="2420" w:type="dxa"/>
            <w:vAlign w:val="bottom"/>
            <w:vMerge w:val="restart"/>
          </w:tcPr>
          <w:p>
            <w:pPr>
              <w:ind w:left="320"/>
              <w:spacing w:after="0" w:line="243" w:lineRule="exact"/>
              <w:rPr>
                <w:sz w:val="20"/>
                <w:szCs w:val="20"/>
                <w:color w:val="auto"/>
              </w:rPr>
            </w:pPr>
            <w:r>
              <w:rPr>
                <w:rFonts w:ascii="Arial" w:cs="Arial" w:eastAsia="Arial" w:hAnsi="Arial"/>
                <w:sz w:val="22"/>
                <w:szCs w:val="22"/>
                <w:b w:val="1"/>
                <w:bCs w:val="1"/>
                <w:color w:val="auto"/>
                <w:w w:val="91"/>
              </w:rPr>
              <w:t>Name and Address of</w:t>
            </w:r>
          </w:p>
        </w:tc>
        <w:tc>
          <w:tcPr>
            <w:tcW w:w="128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86"/>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2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Arial" w:cs="Arial" w:eastAsia="Arial" w:hAnsi="Arial"/>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85"/>
              </w:rPr>
              <w:t>Securities To Be Sold</w:t>
            </w:r>
          </w:p>
        </w:tc>
        <w:tc>
          <w:tcPr>
            <w:tcW w:w="2420" w:type="dxa"/>
            <w:vAlign w:val="bottom"/>
            <w:vMerge w:val="restart"/>
          </w:tcPr>
          <w:p>
            <w:pPr>
              <w:ind w:left="800"/>
              <w:spacing w:after="0" w:line="243" w:lineRule="exact"/>
              <w:rPr>
                <w:sz w:val="20"/>
                <w:szCs w:val="20"/>
                <w:color w:val="auto"/>
              </w:rPr>
            </w:pPr>
            <w:r>
              <w:rPr>
                <w:rFonts w:ascii="Arial" w:cs="Arial" w:eastAsia="Arial" w:hAnsi="Arial"/>
                <w:sz w:val="22"/>
                <w:szCs w:val="22"/>
                <w:b w:val="1"/>
                <w:bCs w:val="1"/>
                <w:color w:val="auto"/>
              </w:rPr>
              <w:t>the Broker</w:t>
            </w:r>
          </w:p>
        </w:tc>
        <w:tc>
          <w:tcPr>
            <w:tcW w:w="128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91"/>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2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Arial" w:cs="Arial" w:eastAsia="Arial" w:hAnsi="Arial"/>
                <w:sz w:val="22"/>
                <w:szCs w:val="22"/>
                <w:b w:val="1"/>
                <w:bCs w:val="1"/>
                <w:color w:val="auto"/>
                <w:w w:val="88"/>
              </w:rPr>
              <w:t>Value</w:t>
            </w:r>
          </w:p>
        </w:tc>
        <w:tc>
          <w:tcPr>
            <w:tcW w:w="0" w:type="dxa"/>
            <w:vAlign w:val="bottom"/>
          </w:tcPr>
          <w:p>
            <w:pPr>
              <w:spacing w:after="0"/>
              <w:rPr>
                <w:sz w:val="1"/>
                <w:szCs w:val="1"/>
                <w:color w:val="auto"/>
              </w:rPr>
            </w:pPr>
          </w:p>
        </w:tc>
      </w:tr>
      <w:tr>
        <w:trPr>
          <w:trHeight w:val="159"/>
        </w:trPr>
        <w:tc>
          <w:tcPr>
            <w:tcW w:w="2320" w:type="dxa"/>
            <w:vAlign w:val="bottom"/>
          </w:tcPr>
          <w:p>
            <w:pPr>
              <w:spacing w:after="0"/>
              <w:rPr>
                <w:sz w:val="13"/>
                <w:szCs w:val="13"/>
                <w:color w:val="auto"/>
              </w:rPr>
            </w:pPr>
          </w:p>
        </w:tc>
        <w:tc>
          <w:tcPr>
            <w:tcW w:w="2420" w:type="dxa"/>
            <w:vAlign w:val="bottom"/>
          </w:tcPr>
          <w:p>
            <w:pPr>
              <w:spacing w:after="0"/>
              <w:rPr>
                <w:sz w:val="13"/>
                <w:szCs w:val="13"/>
                <w:color w:val="auto"/>
              </w:rPr>
            </w:pPr>
          </w:p>
        </w:tc>
        <w:tc>
          <w:tcPr>
            <w:tcW w:w="128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86"/>
              </w:rPr>
              <w:t>To Be Sold</w:t>
            </w: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2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6"/>
        </w:trPr>
        <w:tc>
          <w:tcPr>
            <w:tcW w:w="2320" w:type="dxa"/>
            <w:vAlign w:val="bottom"/>
          </w:tcPr>
          <w:p>
            <w:pPr>
              <w:spacing w:after="0"/>
              <w:rPr>
                <w:sz w:val="23"/>
                <w:szCs w:val="23"/>
                <w:color w:val="auto"/>
              </w:rPr>
            </w:pPr>
          </w:p>
        </w:tc>
        <w:tc>
          <w:tcPr>
            <w:tcW w:w="2420" w:type="dxa"/>
            <w:vAlign w:val="bottom"/>
          </w:tcPr>
          <w:p>
            <w:pPr>
              <w:ind w:left="140"/>
              <w:spacing w:after="0"/>
              <w:rPr>
                <w:sz w:val="20"/>
                <w:szCs w:val="20"/>
                <w:color w:val="auto"/>
              </w:rPr>
            </w:pPr>
            <w:r>
              <w:rPr>
                <w:rFonts w:ascii="Arial" w:cs="Arial" w:eastAsia="Arial" w:hAnsi="Arial"/>
                <w:sz w:val="22"/>
                <w:szCs w:val="22"/>
                <w:color w:val="auto"/>
                <w:w w:val="95"/>
              </w:rPr>
              <w:t>UBS Financial Services,</w:t>
            </w:r>
          </w:p>
        </w:tc>
        <w:tc>
          <w:tcPr>
            <w:tcW w:w="128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20" w:type="dxa"/>
            <w:vAlign w:val="bottom"/>
          </w:tcPr>
          <w:p>
            <w:pPr>
              <w:ind w:left="140"/>
              <w:spacing w:after="0" w:line="243" w:lineRule="exact"/>
              <w:rPr>
                <w:sz w:val="20"/>
                <w:szCs w:val="20"/>
                <w:color w:val="auto"/>
              </w:rPr>
            </w:pPr>
            <w:r>
              <w:rPr>
                <w:rFonts w:ascii="Arial" w:cs="Arial" w:eastAsia="Arial" w:hAnsi="Arial"/>
                <w:sz w:val="22"/>
                <w:szCs w:val="22"/>
                <w:color w:val="auto"/>
              </w:rPr>
              <w:t>Inc.</w:t>
            </w:r>
          </w:p>
        </w:tc>
        <w:tc>
          <w:tcPr>
            <w:tcW w:w="12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line="243" w:lineRule="exact"/>
              <w:rPr>
                <w:sz w:val="20"/>
                <w:szCs w:val="20"/>
                <w:color w:val="auto"/>
              </w:rPr>
            </w:pPr>
            <w:r>
              <w:rPr>
                <w:rFonts w:ascii="Arial" w:cs="Arial" w:eastAsia="Arial" w:hAnsi="Arial"/>
                <w:sz w:val="22"/>
                <w:szCs w:val="22"/>
                <w:color w:val="auto"/>
              </w:rPr>
              <w:t>COMMON</w:t>
            </w:r>
          </w:p>
        </w:tc>
        <w:tc>
          <w:tcPr>
            <w:tcW w:w="2420" w:type="dxa"/>
            <w:vAlign w:val="bottom"/>
          </w:tcPr>
          <w:p>
            <w:pPr>
              <w:ind w:left="140"/>
              <w:spacing w:after="0" w:line="243" w:lineRule="exact"/>
              <w:rPr>
                <w:sz w:val="20"/>
                <w:szCs w:val="20"/>
                <w:color w:val="auto"/>
              </w:rPr>
            </w:pPr>
            <w:r>
              <w:rPr>
                <w:rFonts w:ascii="Arial" w:cs="Arial" w:eastAsia="Arial" w:hAnsi="Arial"/>
                <w:sz w:val="22"/>
                <w:szCs w:val="22"/>
                <w:color w:val="auto"/>
              </w:rPr>
              <w:t>1000 Harbor Blvd</w:t>
            </w:r>
          </w:p>
        </w:tc>
        <w:tc>
          <w:tcPr>
            <w:tcW w:w="1280" w:type="dxa"/>
            <w:vAlign w:val="bottom"/>
          </w:tcPr>
          <w:p>
            <w:pPr>
              <w:jc w:val="right"/>
              <w:ind w:right="752"/>
              <w:spacing w:after="0" w:line="243" w:lineRule="exact"/>
              <w:rPr>
                <w:sz w:val="20"/>
                <w:szCs w:val="20"/>
                <w:color w:val="auto"/>
              </w:rPr>
            </w:pPr>
            <w:r>
              <w:rPr>
                <w:rFonts w:ascii="Arial" w:cs="Arial" w:eastAsia="Arial" w:hAnsi="Arial"/>
                <w:sz w:val="22"/>
                <w:szCs w:val="22"/>
                <w:color w:val="auto"/>
              </w:rPr>
              <w:t>350</w:t>
            </w:r>
          </w:p>
        </w:tc>
        <w:tc>
          <w:tcPr>
            <w:tcW w:w="1140" w:type="dxa"/>
            <w:vAlign w:val="bottom"/>
          </w:tcPr>
          <w:p>
            <w:pPr>
              <w:jc w:val="right"/>
              <w:ind w:right="292"/>
              <w:spacing w:after="0" w:line="243" w:lineRule="exact"/>
              <w:rPr>
                <w:sz w:val="20"/>
                <w:szCs w:val="20"/>
                <w:color w:val="auto"/>
              </w:rPr>
            </w:pPr>
            <w:r>
              <w:rPr>
                <w:rFonts w:ascii="Arial" w:cs="Arial" w:eastAsia="Arial" w:hAnsi="Arial"/>
                <w:sz w:val="22"/>
                <w:szCs w:val="22"/>
                <w:color w:val="auto"/>
                <w:w w:val="90"/>
              </w:rPr>
              <w:t>5925.50</w:t>
            </w: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20" w:type="dxa"/>
            <w:vAlign w:val="bottom"/>
          </w:tcPr>
          <w:p>
            <w:pPr>
              <w:ind w:left="140"/>
              <w:spacing w:after="0" w:line="243" w:lineRule="exact"/>
              <w:rPr>
                <w:sz w:val="20"/>
                <w:szCs w:val="20"/>
                <w:color w:val="auto"/>
              </w:rPr>
            </w:pPr>
            <w:r>
              <w:rPr>
                <w:rFonts w:ascii="Arial" w:cs="Arial" w:eastAsia="Arial" w:hAnsi="Arial"/>
                <w:sz w:val="22"/>
                <w:szCs w:val="22"/>
                <w:color w:val="auto"/>
              </w:rPr>
              <w:t>3rd Floor</w:t>
            </w:r>
          </w:p>
        </w:tc>
        <w:tc>
          <w:tcPr>
            <w:tcW w:w="12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4"/>
        </w:trPr>
        <w:tc>
          <w:tcPr>
            <w:tcW w:w="2320" w:type="dxa"/>
            <w:vAlign w:val="bottom"/>
          </w:tcPr>
          <w:p>
            <w:pPr>
              <w:spacing w:after="0"/>
              <w:rPr>
                <w:sz w:val="23"/>
                <w:szCs w:val="23"/>
                <w:color w:val="auto"/>
              </w:rPr>
            </w:pPr>
          </w:p>
        </w:tc>
        <w:tc>
          <w:tcPr>
            <w:tcW w:w="2420" w:type="dxa"/>
            <w:vAlign w:val="bottom"/>
          </w:tcPr>
          <w:p>
            <w:pPr>
              <w:ind w:left="140"/>
              <w:spacing w:after="0"/>
              <w:rPr>
                <w:sz w:val="20"/>
                <w:szCs w:val="20"/>
                <w:color w:val="auto"/>
              </w:rPr>
            </w:pPr>
            <w:r>
              <w:rPr>
                <w:rFonts w:ascii="Arial" w:cs="Arial" w:eastAsia="Arial" w:hAnsi="Arial"/>
                <w:sz w:val="22"/>
                <w:szCs w:val="22"/>
                <w:color w:val="auto"/>
                <w:w w:val="96"/>
              </w:rPr>
              <w:t>Weehawken  NJ  07086</w:t>
            </w:r>
          </w:p>
        </w:tc>
        <w:tc>
          <w:tcPr>
            <w:tcW w:w="128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29"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Arial" w:cs="Arial" w:eastAsia="Arial" w:hAnsi="Arial"/>
                <w:sz w:val="22"/>
                <w:szCs w:val="22"/>
                <w:b w:val="1"/>
                <w:bCs w:val="1"/>
                <w:color w:val="auto"/>
                <w:w w:val="90"/>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Arial" w:cs="Arial" w:eastAsia="Arial" w:hAnsi="Arial"/>
                <w:sz w:val="22"/>
                <w:szCs w:val="22"/>
                <w:b w:val="1"/>
                <w:bCs w:val="1"/>
                <w:color w:val="auto"/>
                <w:w w:val="88"/>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86"/>
              </w:rPr>
              <w:t>Shares or</w:t>
            </w:r>
          </w:p>
        </w:tc>
        <w:tc>
          <w:tcPr>
            <w:tcW w:w="1380" w:type="dxa"/>
            <w:vAlign w:val="bottom"/>
            <w:vMerge w:val="restart"/>
          </w:tcPr>
          <w:p>
            <w:pPr>
              <w:ind w:left="40"/>
              <w:spacing w:after="0" w:line="243" w:lineRule="exact"/>
              <w:rPr>
                <w:sz w:val="20"/>
                <w:szCs w:val="20"/>
                <w:color w:val="auto"/>
              </w:rPr>
            </w:pPr>
            <w:r>
              <w:rPr>
                <w:rFonts w:ascii="Arial" w:cs="Arial" w:eastAsia="Arial" w:hAnsi="Arial"/>
                <w:sz w:val="22"/>
                <w:szCs w:val="22"/>
                <w:b w:val="1"/>
                <w:bCs w:val="1"/>
                <w:color w:val="auto"/>
                <w:w w:val="98"/>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Arial" w:cs="Arial" w:eastAsia="Arial" w:hAnsi="Arial"/>
                <w:sz w:val="22"/>
                <w:szCs w:val="22"/>
                <w:b w:val="1"/>
                <w:bCs w:val="1"/>
                <w:color w:val="auto"/>
                <w:w w:val="83"/>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91"/>
              </w:rPr>
              <w:t>Other Units</w:t>
            </w:r>
          </w:p>
        </w:tc>
        <w:tc>
          <w:tcPr>
            <w:tcW w:w="1380" w:type="dxa"/>
            <w:vAlign w:val="bottom"/>
            <w:vMerge w:val="restart"/>
          </w:tcPr>
          <w:p>
            <w:pPr>
              <w:ind w:left="100"/>
              <w:spacing w:after="0" w:line="243" w:lineRule="exact"/>
              <w:rPr>
                <w:sz w:val="20"/>
                <w:szCs w:val="20"/>
                <w:color w:val="auto"/>
              </w:rPr>
            </w:pPr>
            <w:r>
              <w:rPr>
                <w:rFonts w:ascii="Arial" w:cs="Arial" w:eastAsia="Arial" w:hAnsi="Arial"/>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Arial" w:cs="Arial" w:eastAsia="Arial" w:hAnsi="Arial"/>
                <w:sz w:val="22"/>
                <w:szCs w:val="22"/>
                <w:b w:val="1"/>
                <w:bCs w:val="1"/>
                <w:color w:val="auto"/>
                <w:w w:val="84"/>
              </w:rPr>
              <w:t>Exchange</w:t>
            </w:r>
          </w:p>
        </w:tc>
        <w:tc>
          <w:tcPr>
            <w:tcW w:w="0" w:type="dxa"/>
            <w:vAlign w:val="bottom"/>
          </w:tcPr>
          <w:p>
            <w:pPr>
              <w:spacing w:after="0"/>
              <w:rPr>
                <w:sz w:val="1"/>
                <w:szCs w:val="1"/>
                <w:color w:val="auto"/>
              </w:rPr>
            </w:pPr>
          </w:p>
        </w:tc>
      </w:tr>
      <w:tr>
        <w:trPr>
          <w:trHeight w:val="159"/>
        </w:trPr>
        <w:tc>
          <w:tcPr>
            <w:tcW w:w="120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87"/>
              </w:rPr>
              <w:t>Outstanding</w:t>
            </w:r>
          </w:p>
        </w:tc>
        <w:tc>
          <w:tcPr>
            <w:tcW w:w="1380" w:type="dxa"/>
            <w:vAlign w:val="bottom"/>
          </w:tcPr>
          <w:p>
            <w:pPr>
              <w:spacing w:after="0"/>
              <w:rPr>
                <w:sz w:val="13"/>
                <w:szCs w:val="13"/>
                <w:color w:val="auto"/>
              </w:rPr>
            </w:pPr>
          </w:p>
        </w:tc>
        <w:tc>
          <w:tcPr>
            <w:tcW w:w="10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83"/>
        </w:trPr>
        <w:tc>
          <w:tcPr>
            <w:tcW w:w="1200" w:type="dxa"/>
            <w:vAlign w:val="bottom"/>
          </w:tcPr>
          <w:p>
            <w:pPr>
              <w:jc w:val="right"/>
              <w:ind w:right="232"/>
              <w:spacing w:after="0"/>
              <w:rPr>
                <w:sz w:val="20"/>
                <w:szCs w:val="20"/>
                <w:color w:val="auto"/>
              </w:rPr>
            </w:pPr>
            <w:r>
              <w:rPr>
                <w:rFonts w:ascii="Arial" w:cs="Arial" w:eastAsia="Arial" w:hAnsi="Arial"/>
                <w:sz w:val="22"/>
                <w:szCs w:val="22"/>
                <w:color w:val="auto"/>
                <w:w w:val="85"/>
              </w:rPr>
              <w:t>45292345</w:t>
            </w:r>
          </w:p>
        </w:tc>
        <w:tc>
          <w:tcPr>
            <w:tcW w:w="2400" w:type="dxa"/>
            <w:vAlign w:val="bottom"/>
            <w:gridSpan w:val="2"/>
          </w:tcPr>
          <w:p>
            <w:pPr>
              <w:ind w:left="20"/>
              <w:spacing w:after="0"/>
              <w:rPr>
                <w:sz w:val="20"/>
                <w:szCs w:val="20"/>
                <w:color w:val="auto"/>
              </w:rPr>
            </w:pPr>
            <w:r>
              <w:rPr>
                <w:rFonts w:ascii="Arial" w:cs="Arial" w:eastAsia="Arial" w:hAnsi="Arial"/>
                <w:sz w:val="22"/>
                <w:szCs w:val="22"/>
                <w:color w:val="auto"/>
              </w:rPr>
              <w:t>10/03/2023   Nasdaq</w:t>
            </w:r>
          </w:p>
        </w:tc>
        <w:tc>
          <w:tcPr>
            <w:tcW w:w="0" w:type="dxa"/>
            <w:vAlign w:val="bottom"/>
          </w:tcPr>
          <w:p>
            <w:pPr>
              <w:spacing w:after="0"/>
              <w:rPr>
                <w:sz w:val="1"/>
                <w:szCs w:val="1"/>
                <w:color w:val="auto"/>
              </w:rPr>
            </w:pPr>
          </w:p>
        </w:tc>
      </w:tr>
    </w:tbl>
    <w:p>
      <w:pPr>
        <w:spacing w:after="0" w:line="686" w:lineRule="exact"/>
        <w:rPr>
          <w:sz w:val="24"/>
          <w:szCs w:val="24"/>
          <w:color w:val="auto"/>
        </w:rPr>
      </w:pPr>
    </w:p>
    <w:p>
      <w:pPr>
        <w:sectPr>
          <w:pgSz w:w="11900" w:h="16838" w:orient="portrait"/>
          <w:cols w:equalWidth="0" w:num="2">
            <w:col w:w="7200" w:space="220"/>
            <w:col w:w="3820"/>
          </w:cols>
          <w:pgMar w:left="320" w:top="267" w:right="339" w:bottom="0" w:gutter="0" w:footer="0" w:header="0"/>
          <w:type w:val="continuous"/>
        </w:sectPr>
      </w:pPr>
    </w:p>
    <w:p>
      <w:pPr>
        <w:spacing w:after="0" w:line="295" w:lineRule="exact"/>
        <w:rPr>
          <w:sz w:val="24"/>
          <w:szCs w:val="24"/>
          <w:color w:val="auto"/>
        </w:rPr>
      </w:pPr>
    </w:p>
    <w:p>
      <w:pPr>
        <w:spacing w:after="0" w:line="250" w:lineRule="auto"/>
        <w:rPr>
          <w:sz w:val="20"/>
          <w:szCs w:val="20"/>
          <w:color w:val="auto"/>
        </w:rPr>
      </w:pPr>
      <w:r>
        <w:rPr>
          <w:rFonts w:ascii="Arial" w:cs="Arial" w:eastAsia="Arial" w:hAnsi="Arial"/>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21" w:lineRule="exact"/>
        <w:rPr>
          <w:sz w:val="24"/>
          <w:szCs w:val="24"/>
          <w:color w:val="auto"/>
        </w:rPr>
      </w:pPr>
    </w:p>
    <w:p>
      <w:pPr>
        <w:spacing w:after="0"/>
        <w:rPr>
          <w:sz w:val="20"/>
          <w:szCs w:val="20"/>
          <w:color w:val="auto"/>
        </w:rPr>
      </w:pPr>
      <w:r>
        <w:rPr>
          <w:rFonts w:ascii="Arial" w:cs="Arial" w:eastAsia="Arial" w:hAnsi="Arial"/>
          <w:sz w:val="43"/>
          <w:szCs w:val="43"/>
          <w:b w:val="1"/>
          <w:bCs w:val="1"/>
          <w:color w:val="auto"/>
        </w:rPr>
        <w:t>144: Securities To Be Sold</w:t>
      </w:r>
    </w:p>
    <w:p>
      <w:pPr>
        <w:spacing w:after="0" w:line="358" w:lineRule="exact"/>
        <w:rPr>
          <w:sz w:val="24"/>
          <w:szCs w:val="24"/>
          <w:color w:val="auto"/>
        </w:rPr>
      </w:pPr>
    </w:p>
    <w:p>
      <w:pPr>
        <w:ind w:left="260"/>
        <w:spacing w:after="0"/>
        <w:tabs>
          <w:tab w:leader="none" w:pos="1600" w:val="left"/>
          <w:tab w:leader="none" w:pos="2940" w:val="left"/>
          <w:tab w:leader="none" w:pos="4600" w:val="left"/>
          <w:tab w:leader="none" w:pos="5920" w:val="left"/>
          <w:tab w:leader="none" w:pos="6500" w:val="left"/>
          <w:tab w:leader="none" w:pos="7340" w:val="left"/>
          <w:tab w:leader="none" w:pos="8660" w:val="left"/>
          <w:tab w:leader="none" w:pos="9920" w:val="left"/>
        </w:tabs>
        <w:rPr>
          <w:sz w:val="20"/>
          <w:szCs w:val="20"/>
          <w:color w:val="auto"/>
        </w:rPr>
      </w:pPr>
      <w:r>
        <w:rPr>
          <w:rFonts w:ascii="Arial" w:cs="Arial" w:eastAsia="Arial" w:hAnsi="Arial"/>
          <w:sz w:val="22"/>
          <w:szCs w:val="22"/>
          <w:b w:val="1"/>
          <w:bCs w:val="1"/>
          <w:color w:val="auto"/>
        </w:rPr>
        <w:t>Title of the</w:t>
        <w:tab/>
        <w:t>Date you</w:t>
      </w:r>
      <w:r>
        <w:rPr>
          <w:sz w:val="20"/>
          <w:szCs w:val="20"/>
          <w:color w:val="auto"/>
        </w:rPr>
        <w:tab/>
      </w:r>
      <w:r>
        <w:rPr>
          <w:rFonts w:ascii="Arial" w:cs="Arial" w:eastAsia="Arial" w:hAnsi="Arial"/>
          <w:sz w:val="22"/>
          <w:szCs w:val="22"/>
          <w:b w:val="1"/>
          <w:bCs w:val="1"/>
          <w:color w:val="auto"/>
        </w:rPr>
        <w:t>Nature of</w:t>
      </w:r>
      <w:r>
        <w:rPr>
          <w:sz w:val="20"/>
          <w:szCs w:val="20"/>
          <w:color w:val="auto"/>
        </w:rPr>
        <w:tab/>
      </w:r>
      <w:r>
        <w:rPr>
          <w:rFonts w:ascii="Arial" w:cs="Arial" w:eastAsia="Arial" w:hAnsi="Arial"/>
          <w:sz w:val="22"/>
          <w:szCs w:val="22"/>
          <w:b w:val="1"/>
          <w:bCs w:val="1"/>
          <w:color w:val="auto"/>
        </w:rPr>
        <w:t>Name of</w:t>
      </w:r>
      <w:r>
        <w:rPr>
          <w:sz w:val="20"/>
          <w:szCs w:val="20"/>
          <w:color w:val="auto"/>
        </w:rPr>
        <w:tab/>
      </w:r>
      <w:r>
        <w:rPr>
          <w:rFonts w:ascii="Arial" w:cs="Arial" w:eastAsia="Arial" w:hAnsi="Arial"/>
          <w:sz w:val="22"/>
          <w:szCs w:val="22"/>
          <w:b w:val="1"/>
          <w:bCs w:val="1"/>
          <w:color w:val="auto"/>
        </w:rPr>
        <w:t>Is</w:t>
      </w:r>
      <w:r>
        <w:rPr>
          <w:sz w:val="20"/>
          <w:szCs w:val="20"/>
          <w:color w:val="auto"/>
        </w:rPr>
        <w:tab/>
      </w:r>
      <w:r>
        <w:rPr>
          <w:rFonts w:ascii="Arial" w:cs="Arial" w:eastAsia="Arial" w:hAnsi="Arial"/>
          <w:sz w:val="22"/>
          <w:szCs w:val="22"/>
          <w:b w:val="1"/>
          <w:bCs w:val="1"/>
          <w:color w:val="auto"/>
        </w:rPr>
        <w:t>Date</w:t>
      </w:r>
      <w:r>
        <w:rPr>
          <w:sz w:val="20"/>
          <w:szCs w:val="20"/>
          <w:color w:val="auto"/>
        </w:rPr>
        <w:tab/>
      </w:r>
      <w:r>
        <w:rPr>
          <w:rFonts w:ascii="Arial" w:cs="Arial" w:eastAsia="Arial" w:hAnsi="Arial"/>
          <w:sz w:val="22"/>
          <w:szCs w:val="22"/>
          <w:b w:val="1"/>
          <w:bCs w:val="1"/>
          <w:color w:val="auto"/>
        </w:rPr>
        <w:t>Amount of</w:t>
        <w:tab/>
        <w:t>Date of</w:t>
      </w:r>
      <w:r>
        <w:rPr>
          <w:sz w:val="20"/>
          <w:szCs w:val="20"/>
          <w:color w:val="auto"/>
        </w:rPr>
        <w:tab/>
      </w:r>
      <w:r>
        <w:rPr>
          <w:rFonts w:ascii="Arial" w:cs="Arial" w:eastAsia="Arial" w:hAnsi="Arial"/>
          <w:sz w:val="19"/>
          <w:szCs w:val="19"/>
          <w:b w:val="1"/>
          <w:bCs w:val="1"/>
          <w:color w:val="auto"/>
        </w:rPr>
        <w:t>Nature of</w:t>
      </w:r>
    </w:p>
    <w:p>
      <w:pPr>
        <w:spacing w:after="0" w:line="14" w:lineRule="exact"/>
        <w:rPr>
          <w:sz w:val="24"/>
          <w:szCs w:val="24"/>
          <w:color w:val="auto"/>
        </w:rPr>
      </w:pPr>
    </w:p>
    <w:p>
      <w:pPr>
        <w:ind w:left="520"/>
        <w:spacing w:after="0"/>
        <w:tabs>
          <w:tab w:leader="none" w:pos="1580" w:val="left"/>
          <w:tab w:leader="none" w:pos="2860" w:val="left"/>
          <w:tab w:leader="none" w:pos="4420" w:val="left"/>
          <w:tab w:leader="none" w:pos="5820" w:val="left"/>
          <w:tab w:leader="none" w:pos="6440" w:val="left"/>
          <w:tab w:leader="none" w:pos="7380" w:val="left"/>
          <w:tab w:leader="none" w:pos="8600" w:val="left"/>
          <w:tab w:leader="none" w:pos="9880" w:val="left"/>
        </w:tabs>
        <w:rPr>
          <w:sz w:val="20"/>
          <w:szCs w:val="20"/>
          <w:color w:val="auto"/>
        </w:rPr>
      </w:pPr>
      <w:r>
        <w:rPr>
          <w:rFonts w:ascii="Arial" w:cs="Arial" w:eastAsia="Arial" w:hAnsi="Arial"/>
          <w:sz w:val="22"/>
          <w:szCs w:val="22"/>
          <w:b w:val="1"/>
          <w:bCs w:val="1"/>
          <w:color w:val="auto"/>
        </w:rPr>
        <w:t>Class</w:t>
      </w:r>
      <w:r>
        <w:rPr>
          <w:sz w:val="20"/>
          <w:szCs w:val="20"/>
          <w:color w:val="auto"/>
        </w:rPr>
        <w:tab/>
      </w:r>
      <w:r>
        <w:rPr>
          <w:rFonts w:ascii="Arial" w:cs="Arial" w:eastAsia="Arial" w:hAnsi="Arial"/>
          <w:sz w:val="22"/>
          <w:szCs w:val="22"/>
          <w:b w:val="1"/>
          <w:bCs w:val="1"/>
          <w:color w:val="auto"/>
        </w:rPr>
        <w:t>Acquired</w:t>
      </w:r>
      <w:r>
        <w:rPr>
          <w:sz w:val="20"/>
          <w:szCs w:val="20"/>
          <w:color w:val="auto"/>
        </w:rPr>
        <w:tab/>
      </w:r>
      <w:r>
        <w:rPr>
          <w:rFonts w:ascii="Arial" w:cs="Arial" w:eastAsia="Arial" w:hAnsi="Arial"/>
          <w:sz w:val="22"/>
          <w:szCs w:val="22"/>
          <w:b w:val="1"/>
          <w:bCs w:val="1"/>
          <w:color w:val="auto"/>
        </w:rPr>
        <w:t>Acquisition</w:t>
      </w:r>
      <w:r>
        <w:rPr>
          <w:sz w:val="20"/>
          <w:szCs w:val="20"/>
          <w:color w:val="auto"/>
        </w:rPr>
        <w:tab/>
      </w:r>
      <w:r>
        <w:rPr>
          <w:rFonts w:ascii="Arial" w:cs="Arial" w:eastAsia="Arial" w:hAnsi="Arial"/>
          <w:sz w:val="22"/>
          <w:szCs w:val="22"/>
          <w:b w:val="1"/>
          <w:bCs w:val="1"/>
          <w:color w:val="auto"/>
        </w:rPr>
        <w:t>Person from</w:t>
        <w:tab/>
        <w:t>this</w:t>
        <w:tab/>
        <w:t>Donor</w:t>
        <w:tab/>
        <w:t>Securities</w:t>
        <w:tab/>
        <w:t>Payment</w:t>
      </w:r>
      <w:r>
        <w:rPr>
          <w:sz w:val="20"/>
          <w:szCs w:val="20"/>
          <w:color w:val="auto"/>
        </w:rPr>
        <w:tab/>
      </w:r>
      <w:r>
        <w:rPr>
          <w:rFonts w:ascii="Arial" w:cs="Arial" w:eastAsia="Arial" w:hAnsi="Arial"/>
          <w:sz w:val="19"/>
          <w:szCs w:val="19"/>
          <w:b w:val="1"/>
          <w:bCs w:val="1"/>
          <w:color w:val="auto"/>
        </w:rPr>
        <w:t>Payment *</w:t>
      </w:r>
    </w:p>
    <w:p>
      <w:pPr>
        <w:sectPr>
          <w:pgSz w:w="11900" w:h="16838" w:orient="portrait"/>
          <w:cols w:equalWidth="0" w:num="1">
            <w:col w:w="11240"/>
          </w:cols>
          <w:pgMar w:left="320" w:top="267" w:right="339" w:bottom="0" w:gutter="0" w:footer="0" w:header="0"/>
          <w:type w:val="continuous"/>
        </w:sectPr>
      </w:pPr>
    </w:p>
    <w:bookmarkStart w:id="1" w:name="page2"/>
    <w:bookmarkEnd w:id="1"/>
    <w:p>
      <w:pPr>
        <w:ind w:left="2860"/>
        <w:spacing w:after="0"/>
        <w:tabs>
          <w:tab w:leader="none" w:pos="4680" w:val="left"/>
          <w:tab w:leader="none" w:pos="5940" w:val="left"/>
          <w:tab w:leader="none" w:pos="6300" w:val="left"/>
          <w:tab w:leader="none" w:pos="7400" w:val="left"/>
        </w:tabs>
        <w:rPr>
          <w:sz w:val="20"/>
          <w:szCs w:val="20"/>
          <w:color w:val="auto"/>
        </w:rPr>
      </w:pPr>
      <w:r>
        <w:rPr>
          <w:rFonts w:ascii="Arial" w:cs="Arial" w:eastAsia="Arial" w:hAnsi="Arial"/>
          <w:sz w:val="22"/>
          <w:szCs w:val="22"/>
          <w:b w:val="1"/>
          <w:bCs w:val="1"/>
          <w:color w:val="auto"/>
        </w:rPr>
        <w:t>Transaction</w:t>
      </w:r>
      <w:r>
        <w:rPr>
          <w:sz w:val="20"/>
          <w:szCs w:val="20"/>
          <w:color w:val="auto"/>
        </w:rPr>
        <w:tab/>
      </w:r>
      <w:r>
        <w:rPr>
          <w:rFonts w:ascii="Arial" w:cs="Arial" w:eastAsia="Arial" w:hAnsi="Arial"/>
          <w:sz w:val="22"/>
          <w:szCs w:val="22"/>
          <w:b w:val="1"/>
          <w:bCs w:val="1"/>
          <w:color w:val="auto"/>
        </w:rPr>
        <w:t>Whom</w:t>
      </w:r>
      <w:r>
        <w:rPr>
          <w:sz w:val="20"/>
          <w:szCs w:val="20"/>
          <w:color w:val="auto"/>
        </w:rPr>
        <w:tab/>
      </w:r>
      <w:r>
        <w:rPr>
          <w:rFonts w:ascii="Arial" w:cs="Arial" w:eastAsia="Arial" w:hAnsi="Arial"/>
          <w:sz w:val="22"/>
          <w:szCs w:val="22"/>
          <w:b w:val="1"/>
          <w:bCs w:val="1"/>
          <w:color w:val="auto"/>
        </w:rPr>
        <w:t>a</w:t>
        <w:tab/>
        <w:t>Acquired</w:t>
      </w:r>
      <w:r>
        <w:rPr>
          <w:sz w:val="20"/>
          <w:szCs w:val="20"/>
          <w:color w:val="auto"/>
        </w:rPr>
        <w:tab/>
      </w:r>
      <w:r>
        <w:rPr>
          <w:rFonts w:ascii="Arial" w:cs="Arial" w:eastAsia="Arial" w:hAnsi="Arial"/>
          <w:sz w:val="19"/>
          <w:szCs w:val="19"/>
          <w:b w:val="1"/>
          <w:bCs w:val="1"/>
          <w:color w:val="auto"/>
        </w:rPr>
        <w:t>Acquired</w:t>
      </w:r>
    </w:p>
    <w:p>
      <w:pPr>
        <w:spacing w:after="0" w:line="15" w:lineRule="exact"/>
        <w:rPr>
          <w:sz w:val="20"/>
          <w:szCs w:val="20"/>
          <w:color w:val="auto"/>
        </w:rPr>
      </w:pPr>
    </w:p>
    <w:p>
      <w:pPr>
        <w:jc w:val="center"/>
        <w:ind w:left="4140"/>
        <w:spacing w:after="0"/>
        <w:tabs>
          <w:tab w:leader="none" w:pos="320" w:val="left"/>
        </w:tabs>
        <w:rPr>
          <w:sz w:val="20"/>
          <w:szCs w:val="20"/>
          <w:color w:val="auto"/>
        </w:rPr>
      </w:pPr>
      <w:r>
        <w:rPr>
          <w:rFonts w:ascii="Arial" w:cs="Arial" w:eastAsia="Arial" w:hAnsi="Arial"/>
          <w:sz w:val="22"/>
          <w:szCs w:val="22"/>
          <w:b w:val="1"/>
          <w:bCs w:val="1"/>
          <w:color w:val="auto"/>
        </w:rPr>
        <w:t>Acquired</w:t>
        <w:tab/>
        <w:t>Gift?</w:t>
      </w:r>
    </w:p>
    <w:p>
      <w:pPr>
        <w:spacing w:after="0" w:line="3" w:lineRule="exact"/>
        <w:rPr>
          <w:sz w:val="20"/>
          <w:szCs w:val="20"/>
          <w:color w:val="auto"/>
        </w:rPr>
      </w:pPr>
    </w:p>
    <w:p>
      <w:pPr>
        <w:ind w:left="40"/>
        <w:spacing w:after="0"/>
        <w:tabs>
          <w:tab w:leader="none" w:pos="1520" w:val="left"/>
          <w:tab w:leader="none" w:pos="4260" w:val="left"/>
          <w:tab w:leader="none" w:pos="8500" w:val="left"/>
        </w:tabs>
        <w:rPr>
          <w:sz w:val="20"/>
          <w:szCs w:val="20"/>
          <w:color w:val="auto"/>
        </w:rPr>
      </w:pPr>
      <w:r>
        <w:rPr>
          <w:rFonts w:ascii="Arial" w:cs="Arial" w:eastAsia="Arial" w:hAnsi="Arial"/>
          <w:sz w:val="22"/>
          <w:szCs w:val="22"/>
          <w:color w:val="auto"/>
        </w:rPr>
        <w:t>COMMON</w:t>
      </w:r>
      <w:r>
        <w:rPr>
          <w:sz w:val="20"/>
          <w:szCs w:val="20"/>
          <w:color w:val="auto"/>
        </w:rPr>
        <w:tab/>
      </w:r>
      <w:r>
        <w:rPr>
          <w:rFonts w:ascii="Arial" w:cs="Arial" w:eastAsia="Arial" w:hAnsi="Arial"/>
          <w:sz w:val="22"/>
          <w:szCs w:val="22"/>
          <w:color w:val="auto"/>
        </w:rPr>
        <w:t xml:space="preserve">10/01/2023 </w:t>
      </w:r>
      <w:r>
        <w:rPr>
          <w:rFonts w:ascii="Arial" w:cs="Arial" w:eastAsia="Arial" w:hAnsi="Arial"/>
          <w:sz w:val="43"/>
          <w:szCs w:val="43"/>
          <w:color w:val="auto"/>
          <w:vertAlign w:val="superscript"/>
        </w:rPr>
        <w:t>Vesting</w:t>
      </w:r>
      <w:r>
        <w:rPr>
          <w:rFonts w:ascii="Arial" w:cs="Arial" w:eastAsia="Arial" w:hAnsi="Arial"/>
          <w:sz w:val="43"/>
          <w:szCs w:val="43"/>
          <w:color w:val="auto"/>
          <w:vertAlign w:val="subscript"/>
        </w:rPr>
        <w:t>award</w:t>
      </w:r>
      <w:r>
        <w:rPr>
          <w:rFonts w:ascii="Arial" w:cs="Arial" w:eastAsia="Arial" w:hAnsi="Arial"/>
          <w:sz w:val="22"/>
          <w:szCs w:val="22"/>
          <w:color w:val="auto"/>
        </w:rPr>
        <w:t xml:space="preserve"> </w:t>
      </w:r>
      <w:r>
        <w:rPr>
          <w:rFonts w:ascii="Arial" w:cs="Arial" w:eastAsia="Arial" w:hAnsi="Arial"/>
          <w:sz w:val="43"/>
          <w:szCs w:val="43"/>
          <w:color w:val="auto"/>
          <w:vertAlign w:val="superscript"/>
        </w:rPr>
        <w:t>of stock</w:t>
      </w:r>
      <w:r>
        <w:rPr>
          <w:rFonts w:ascii="Arial" w:cs="Arial" w:eastAsia="Arial" w:hAnsi="Arial"/>
          <w:sz w:val="22"/>
          <w:szCs w:val="22"/>
          <w:color w:val="auto"/>
        </w:rPr>
        <w:tab/>
        <w:t xml:space="preserve">Issuer         </w:t>
      </w:r>
      <w:r>
        <w:rPr>
          <w:sz w:val="1"/>
          <w:szCs w:val="1"/>
          <w:color w:val="auto"/>
        </w:rPr>
        <w:drawing>
          <wp:inline distT="0" distB="0" distL="0" distR="0">
            <wp:extent cx="128905" cy="128905"/>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Arial" w:cs="Arial" w:eastAsia="Arial" w:hAnsi="Arial"/>
          <w:sz w:val="22"/>
          <w:szCs w:val="22"/>
          <w:color w:val="auto"/>
        </w:rPr>
        <w:t xml:space="preserve">           350</w:t>
      </w:r>
      <w:r>
        <w:rPr>
          <w:sz w:val="20"/>
          <w:szCs w:val="20"/>
          <w:color w:val="auto"/>
        </w:rPr>
        <w:tab/>
      </w:r>
      <w:r>
        <w:rPr>
          <w:rFonts w:ascii="Arial" w:cs="Arial" w:eastAsia="Arial" w:hAnsi="Arial"/>
          <w:sz w:val="19"/>
          <w:szCs w:val="19"/>
          <w:color w:val="auto"/>
        </w:rPr>
        <w:t>10/01/2023 NA</w:t>
      </w:r>
    </w:p>
    <w:p>
      <w:pPr>
        <w:spacing w:after="0" w:line="311" w:lineRule="exact"/>
        <w:rPr>
          <w:sz w:val="20"/>
          <w:szCs w:val="20"/>
          <w:color w:val="auto"/>
        </w:rPr>
      </w:pPr>
    </w:p>
    <w:p>
      <w:pPr>
        <w:jc w:val="both"/>
        <w:ind w:firstLine="8"/>
        <w:spacing w:after="0" w:line="238" w:lineRule="auto"/>
        <w:tabs>
          <w:tab w:leader="none" w:pos="169" w:val="left"/>
        </w:tabs>
        <w:numPr>
          <w:ilvl w:val="0"/>
          <w:numId w:val="1"/>
        </w:numPr>
        <w:rPr>
          <w:rFonts w:ascii="Arial" w:cs="Arial" w:eastAsia="Arial" w:hAnsi="Arial"/>
          <w:sz w:val="22"/>
          <w:szCs w:val="22"/>
          <w:b w:val="1"/>
          <w:bCs w:val="1"/>
          <w:color w:val="auto"/>
        </w:rPr>
      </w:pPr>
      <w:r>
        <w:rPr>
          <w:rFonts w:ascii="Arial" w:cs="Arial" w:eastAsia="Arial" w:hAnsi="Arial"/>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spacing w:after="0" w:line="250" w:lineRule="auto"/>
        <w:rPr>
          <w:sz w:val="20"/>
          <w:szCs w:val="20"/>
          <w:color w:val="auto"/>
        </w:rPr>
      </w:pPr>
      <w:r>
        <w:rPr>
          <w:rFonts w:ascii="Arial" w:cs="Arial" w:eastAsia="Arial" w:hAnsi="Arial"/>
          <w:sz w:val="22"/>
          <w:szCs w:val="22"/>
          <w:color w:val="auto"/>
        </w:rPr>
        <w:t>Furnish the following information as to all securities of the issuer sold during the past 3 months by the person for whose account the securities are to be sold.</w:t>
      </w:r>
    </w:p>
    <w:p>
      <w:pPr>
        <w:spacing w:after="0" w:line="221" w:lineRule="exact"/>
        <w:rPr>
          <w:sz w:val="20"/>
          <w:szCs w:val="20"/>
          <w:color w:val="auto"/>
        </w:rPr>
      </w:pPr>
    </w:p>
    <w:p>
      <w:pPr>
        <w:spacing w:after="0"/>
        <w:rPr>
          <w:sz w:val="20"/>
          <w:szCs w:val="20"/>
          <w:color w:val="auto"/>
        </w:rPr>
      </w:pPr>
      <w:r>
        <w:rPr>
          <w:rFonts w:ascii="Arial" w:cs="Arial" w:eastAsia="Arial" w:hAnsi="Arial"/>
          <w:sz w:val="43"/>
          <w:szCs w:val="43"/>
          <w:b w:val="1"/>
          <w:bCs w:val="1"/>
          <w:color w:val="auto"/>
        </w:rPr>
        <w:t>144: Securities Sold During The Past 3 Months</w:t>
      </w:r>
    </w:p>
    <w:p>
      <w:pPr>
        <w:sectPr>
          <w:pgSz w:w="11900" w:h="16838" w:orient="portrait"/>
          <w:cols w:equalWidth="0" w:num="1">
            <w:col w:w="11240"/>
          </w:cols>
          <w:pgMar w:left="320" w:top="111" w:right="339" w:bottom="1440" w:gutter="0" w:footer="0" w:header="0"/>
        </w:sectPr>
      </w:pPr>
    </w:p>
    <w:p>
      <w:pPr>
        <w:spacing w:after="0" w:line="351" w:lineRule="exact"/>
        <w:rPr>
          <w:sz w:val="20"/>
          <w:szCs w:val="20"/>
          <w:color w:val="auto"/>
        </w:rPr>
      </w:pPr>
    </w:p>
    <w:p>
      <w:pPr>
        <w:ind w:left="40"/>
        <w:spacing w:after="0"/>
        <w:rPr>
          <w:sz w:val="20"/>
          <w:szCs w:val="20"/>
          <w:color w:val="auto"/>
        </w:rPr>
      </w:pPr>
      <w:r>
        <w:rPr>
          <w:rFonts w:ascii="Arial" w:cs="Arial" w:eastAsia="Arial" w:hAnsi="Arial"/>
          <w:sz w:val="22"/>
          <w:szCs w:val="22"/>
          <w:color w:val="auto"/>
        </w:rPr>
        <w:t xml:space="preserve">Nothing to Report </w:t>
      </w:r>
      <w:r>
        <w:rPr>
          <w:sz w:val="1"/>
          <w:szCs w:val="1"/>
          <w:color w:val="auto"/>
        </w:rPr>
        <w:drawing>
          <wp:inline distT="0" distB="0" distL="0" distR="0">
            <wp:extent cx="128905" cy="128905"/>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306" w:lineRule="exact"/>
        <w:rPr>
          <w:sz w:val="20"/>
          <w:szCs w:val="20"/>
          <w:color w:val="auto"/>
        </w:rPr>
      </w:pPr>
    </w:p>
    <w:p>
      <w:pPr>
        <w:spacing w:after="0"/>
        <w:rPr>
          <w:sz w:val="20"/>
          <w:szCs w:val="20"/>
          <w:color w:val="auto"/>
        </w:rPr>
      </w:pPr>
      <w:r>
        <w:rPr>
          <w:rFonts w:ascii="Arial" w:cs="Arial" w:eastAsia="Arial" w:hAnsi="Arial"/>
          <w:sz w:val="39"/>
          <w:szCs w:val="39"/>
          <w:b w:val="1"/>
          <w:bCs w:val="1"/>
          <w:color w:val="auto"/>
        </w:rPr>
        <w:t>144: Remarks and Signature</w:t>
      </w:r>
    </w:p>
    <w:p>
      <w:pPr>
        <w:spacing w:after="0" w:line="397" w:lineRule="exact"/>
        <w:rPr>
          <w:sz w:val="20"/>
          <w:szCs w:val="20"/>
          <w:color w:val="auto"/>
        </w:rPr>
      </w:pPr>
    </w:p>
    <w:p>
      <w:pPr>
        <w:ind w:left="40"/>
        <w:spacing w:after="0"/>
        <w:rPr>
          <w:sz w:val="20"/>
          <w:szCs w:val="20"/>
          <w:color w:val="auto"/>
        </w:rPr>
      </w:pPr>
      <w:r>
        <w:rPr>
          <w:rFonts w:ascii="Arial" w:cs="Arial" w:eastAsia="Arial" w:hAnsi="Arial"/>
          <w:sz w:val="22"/>
          <w:szCs w:val="22"/>
          <w:color w:val="auto"/>
        </w:rPr>
        <w:t>Remarks</w:t>
      </w:r>
    </w:p>
    <w:p>
      <w:pPr>
        <w:spacing w:after="0" w:line="44" w:lineRule="exact"/>
        <w:rPr>
          <w:sz w:val="20"/>
          <w:szCs w:val="20"/>
          <w:color w:val="auto"/>
        </w:rPr>
      </w:pPr>
    </w:p>
    <w:p>
      <w:pPr>
        <w:ind w:left="40"/>
        <w:spacing w:after="0"/>
        <w:rPr>
          <w:sz w:val="20"/>
          <w:szCs w:val="20"/>
          <w:color w:val="auto"/>
        </w:rPr>
      </w:pPr>
      <w:r>
        <w:rPr>
          <w:rFonts w:ascii="Arial" w:cs="Arial" w:eastAsia="Arial" w:hAnsi="Arial"/>
          <w:sz w:val="22"/>
          <w:szCs w:val="22"/>
          <w:color w:val="auto"/>
        </w:rPr>
        <w:t>Date of Notice</w:t>
      </w:r>
    </w:p>
    <w:p>
      <w:pPr>
        <w:spacing w:after="0" w:line="44" w:lineRule="exact"/>
        <w:rPr>
          <w:sz w:val="20"/>
          <w:szCs w:val="20"/>
          <w:color w:val="auto"/>
        </w:rPr>
      </w:pPr>
    </w:p>
    <w:p>
      <w:pPr>
        <w:ind w:left="40"/>
        <w:spacing w:after="0" w:line="250" w:lineRule="auto"/>
        <w:rPr>
          <w:sz w:val="20"/>
          <w:szCs w:val="20"/>
          <w:color w:val="auto"/>
        </w:rPr>
      </w:pPr>
      <w:r>
        <w:rPr>
          <w:rFonts w:ascii="Arial" w:cs="Arial" w:eastAsia="Arial" w:hAnsi="Arial"/>
          <w:sz w:val="22"/>
          <w:szCs w:val="22"/>
          <w:color w:val="auto"/>
        </w:rPr>
        <w:t>Date of Plan Adoption or Giving of Instruction, If Relying on Rule 10b5-1</w:t>
      </w:r>
    </w:p>
    <w:p>
      <w:pPr>
        <w:spacing w:after="0" w:line="13" w:lineRule="exact"/>
        <w:rPr>
          <w:sz w:val="20"/>
          <w:szCs w:val="20"/>
          <w:color w:val="auto"/>
        </w:rPr>
      </w:pPr>
    </w:p>
    <w:p>
      <w:pPr>
        <w:ind w:left="40"/>
        <w:spacing w:after="0"/>
        <w:rPr>
          <w:sz w:val="20"/>
          <w:szCs w:val="20"/>
          <w:color w:val="auto"/>
        </w:rPr>
      </w:pPr>
      <w:r>
        <w:rPr>
          <w:rFonts w:ascii="Arial" w:cs="Arial" w:eastAsia="Arial" w:hAnsi="Arial"/>
          <w:sz w:val="22"/>
          <w:szCs w:val="22"/>
          <w:b w:val="1"/>
          <w:bCs w:val="1"/>
          <w:i w:val="1"/>
          <w:iCs w:val="1"/>
          <w:color w:val="auto"/>
        </w:rPr>
        <w:t>ATTENTION: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spacing w:after="0"/>
        <w:rPr>
          <w:sz w:val="20"/>
          <w:szCs w:val="20"/>
          <w:color w:val="auto"/>
        </w:rPr>
      </w:pPr>
      <w:r>
        <w:rPr>
          <w:rFonts w:ascii="Arial" w:cs="Arial" w:eastAsia="Arial" w:hAnsi="Arial"/>
          <w:sz w:val="19"/>
          <w:szCs w:val="19"/>
          <w:color w:val="auto"/>
        </w:rPr>
        <w:t>10/03/2023</w:t>
      </w:r>
    </w:p>
    <w:p>
      <w:pPr>
        <w:spacing w:after="0" w:line="200" w:lineRule="exact"/>
        <w:rPr>
          <w:sz w:val="20"/>
          <w:szCs w:val="20"/>
          <w:color w:val="auto"/>
        </w:rPr>
      </w:pPr>
    </w:p>
    <w:p>
      <w:pPr>
        <w:spacing w:after="0"/>
        <w:rPr>
          <w:sz w:val="20"/>
          <w:szCs w:val="20"/>
          <w:color w:val="auto"/>
        </w:rPr>
      </w:pPr>
      <w:r>
        <w:rPr>
          <w:rFonts w:ascii="Arial" w:cs="Arial" w:eastAsia="Arial" w:hAnsi="Arial"/>
          <w:sz w:val="19"/>
          <w:szCs w:val="19"/>
          <w:color w:val="auto"/>
        </w:rPr>
        <w:t>05/17/2023</w:t>
      </w:r>
    </w:p>
    <w:p>
      <w:pPr>
        <w:spacing w:after="0" w:line="652" w:lineRule="exact"/>
        <w:rPr>
          <w:sz w:val="20"/>
          <w:szCs w:val="20"/>
          <w:color w:val="auto"/>
        </w:rPr>
      </w:pPr>
    </w:p>
    <w:p>
      <w:pPr>
        <w:sectPr>
          <w:pgSz w:w="11900" w:h="16838" w:orient="portrait"/>
          <w:cols w:equalWidth="0" w:num="2">
            <w:col w:w="5380" w:space="440"/>
            <w:col w:w="5420"/>
          </w:cols>
          <w:pgMar w:left="320" w:top="111" w:right="339" w:bottom="1440" w:gutter="0" w:footer="0" w:header="0"/>
          <w:type w:val="continuous"/>
        </w:sectPr>
      </w:pPr>
    </w:p>
    <w:p>
      <w:pPr>
        <w:spacing w:after="0" w:line="128" w:lineRule="exact"/>
        <w:rPr>
          <w:sz w:val="20"/>
          <w:szCs w:val="20"/>
          <w:color w:val="auto"/>
        </w:rPr>
      </w:pPr>
    </w:p>
    <w:p>
      <w:pPr>
        <w:jc w:val="both"/>
        <w:ind w:left="40" w:right="40"/>
        <w:spacing w:after="0" w:line="278" w:lineRule="auto"/>
        <w:rPr>
          <w:sz w:val="20"/>
          <w:szCs w:val="20"/>
          <w:color w:val="auto"/>
        </w:rPr>
      </w:pPr>
      <w:r>
        <w:rPr>
          <w:rFonts w:ascii="Arial" w:cs="Arial" w:eastAsia="Arial" w:hAnsi="Arial"/>
          <w:sz w:val="19"/>
          <w:szCs w:val="19"/>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tbl>
      <w:tblPr>
        <w:tblLayout w:type="fixed"/>
        <w:tblInd w:w="40" w:type="dxa"/>
        <w:tblCellMar>
          <w:top w:w="0" w:type="dxa"/>
          <w:left w:w="0" w:type="dxa"/>
          <w:bottom w:w="0" w:type="dxa"/>
          <w:right w:w="0" w:type="dxa"/>
        </w:tblCellMar>
      </w:tblPr>
      <w:tr>
        <w:trPr>
          <w:trHeight w:val="247"/>
        </w:trPr>
        <w:tc>
          <w:tcPr>
            <w:tcW w:w="3300" w:type="dxa"/>
            <w:vAlign w:val="bottom"/>
            <w:vMerge w:val="restart"/>
          </w:tcPr>
          <w:p>
            <w:pPr>
              <w:spacing w:after="0"/>
              <w:rPr>
                <w:sz w:val="20"/>
                <w:szCs w:val="20"/>
                <w:color w:val="auto"/>
              </w:rPr>
            </w:pPr>
            <w:r>
              <w:rPr>
                <w:rFonts w:ascii="Arial" w:cs="Arial" w:eastAsia="Arial" w:hAnsi="Arial"/>
                <w:sz w:val="22"/>
                <w:szCs w:val="22"/>
                <w:color w:val="auto"/>
              </w:rPr>
              <w:t>Signature</w:t>
            </w:r>
          </w:p>
        </w:tc>
        <w:tc>
          <w:tcPr>
            <w:tcW w:w="7120" w:type="dxa"/>
            <w:vAlign w:val="bottom"/>
          </w:tcPr>
          <w:p>
            <w:pPr>
              <w:ind w:left="2480"/>
              <w:spacing w:after="0" w:line="246" w:lineRule="exact"/>
              <w:rPr>
                <w:sz w:val="20"/>
                <w:szCs w:val="20"/>
                <w:color w:val="auto"/>
              </w:rPr>
            </w:pPr>
            <w:r>
              <w:rPr>
                <w:rFonts w:ascii="Arial" w:cs="Arial" w:eastAsia="Arial" w:hAnsi="Arial"/>
                <w:sz w:val="22"/>
                <w:szCs w:val="22"/>
                <w:color w:val="auto"/>
                <w:w w:val="89"/>
              </w:rPr>
              <w:t>/s/ UBS Financial Services Inc, as attorney-in-fact for</w:t>
            </w:r>
          </w:p>
        </w:tc>
        <w:tc>
          <w:tcPr>
            <w:tcW w:w="0" w:type="dxa"/>
            <w:vAlign w:val="bottom"/>
          </w:tcPr>
          <w:p>
            <w:pPr>
              <w:spacing w:after="0"/>
              <w:rPr>
                <w:sz w:val="1"/>
                <w:szCs w:val="1"/>
                <w:color w:val="auto"/>
              </w:rPr>
            </w:pPr>
          </w:p>
        </w:tc>
      </w:tr>
      <w:tr>
        <w:trPr>
          <w:trHeight w:val="153"/>
        </w:trPr>
        <w:tc>
          <w:tcPr>
            <w:tcW w:w="3300" w:type="dxa"/>
            <w:vAlign w:val="bottom"/>
            <w:vMerge w:val="continue"/>
          </w:tcPr>
          <w:p>
            <w:pPr>
              <w:spacing w:after="0"/>
              <w:rPr>
                <w:sz w:val="13"/>
                <w:szCs w:val="13"/>
                <w:color w:val="auto"/>
              </w:rPr>
            </w:pPr>
          </w:p>
        </w:tc>
        <w:tc>
          <w:tcPr>
            <w:tcW w:w="7120" w:type="dxa"/>
            <w:vAlign w:val="bottom"/>
            <w:vMerge w:val="restart"/>
          </w:tcPr>
          <w:p>
            <w:pPr>
              <w:ind w:left="2480"/>
              <w:spacing w:after="0"/>
              <w:rPr>
                <w:sz w:val="20"/>
                <w:szCs w:val="20"/>
                <w:color w:val="auto"/>
              </w:rPr>
            </w:pPr>
            <w:r>
              <w:rPr>
                <w:rFonts w:ascii="Arial" w:cs="Arial" w:eastAsia="Arial" w:hAnsi="Arial"/>
                <w:sz w:val="22"/>
                <w:szCs w:val="22"/>
                <w:color w:val="auto"/>
              </w:rPr>
              <w:t>William Cronin</w:t>
            </w:r>
          </w:p>
        </w:tc>
        <w:tc>
          <w:tcPr>
            <w:tcW w:w="0" w:type="dxa"/>
            <w:vAlign w:val="bottom"/>
          </w:tcPr>
          <w:p>
            <w:pPr>
              <w:spacing w:after="0"/>
              <w:rPr>
                <w:sz w:val="1"/>
                <w:szCs w:val="1"/>
                <w:color w:val="auto"/>
              </w:rPr>
            </w:pPr>
          </w:p>
        </w:tc>
      </w:tr>
      <w:tr>
        <w:trPr>
          <w:trHeight w:val="122"/>
        </w:trPr>
        <w:tc>
          <w:tcPr>
            <w:tcW w:w="3300" w:type="dxa"/>
            <w:vAlign w:val="bottom"/>
          </w:tcPr>
          <w:p>
            <w:pPr>
              <w:spacing w:after="0"/>
              <w:rPr>
                <w:sz w:val="10"/>
                <w:szCs w:val="10"/>
                <w:color w:val="auto"/>
              </w:rPr>
            </w:pPr>
          </w:p>
        </w:tc>
        <w:tc>
          <w:tcPr>
            <w:tcW w:w="71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9"/>
          <w:szCs w:val="19"/>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11"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2023-10-03T15:13:30Z</dcterms:created>
  <dcterms:modified xsi:type="dcterms:W3CDTF">2023-10-03T15:13:30Z</dcterms:modified>
</cp:coreProperties>
</file>