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primarydocument.xml.htm"/>
      <w:bookmarkStart w:id="1" w:name="ksprimarydocument"/>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Miln James</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XOMETRY,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6116 EXECUTIVE BLVD, SUITE 800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NORTH BETHESDA</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MD</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20852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Xometry, Inc.</w:t>
              </w:r>
            </w:hyperlink>
            <w:r>
              <w:rPr/>
              <w:t xml:space="preserve"> [ </w:t>
            </w:r>
            <w:r>
              <w:rPr>
                <w:rFonts w:ascii="Times;serif" w:hAnsi="Times;serif"/>
                <w:color w:val="0000FF"/>
                <w:sz w:val="24"/>
                <w:shd w:fill="FFFFFF" w:val="clear"/>
              </w:rPr>
              <w:t>XMTR</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pPr>
                  <w:r>
                    <w:rPr>
                      <w:rFonts w:ascii="Times;serif" w:hAnsi="Times;serif"/>
                      <w:color w:val="0000FF"/>
                      <w:sz w:val="24"/>
                      <w:shd w:fill="FFFFFF" w:val="clear"/>
                    </w:rPr>
                    <w:t>Chief Financial Officer</w:t>
                  </w:r>
                  <w:r>
                    <w:rPr/>
                    <w:t xml:space="preserve"> </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07/01/2026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249"/>
        <w:gridCol w:w="916"/>
        <w:gridCol w:w="785"/>
        <w:gridCol w:w="660"/>
        <w:gridCol w:w="296"/>
        <w:gridCol w:w="794"/>
        <w:gridCol w:w="445"/>
        <w:gridCol w:w="984"/>
        <w:gridCol w:w="1154"/>
        <w:gridCol w:w="993"/>
        <w:gridCol w:w="929"/>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249"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1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8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6"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223"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5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249"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1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8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6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29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79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98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5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9"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24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1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07/01/2026</w:t>
            </w:r>
          </w:p>
        </w:tc>
        <w:tc>
          <w:tcPr>
            <w:tcW w:w="78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6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r>
              <w:rPr/>
              <w:t xml:space="preserve"> </w:t>
            </w:r>
          </w:p>
        </w:tc>
        <w:tc>
          <w:tcPr>
            <w:tcW w:w="29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405</w:t>
            </w:r>
          </w:p>
        </w:tc>
        <w:tc>
          <w:tcPr>
            <w:tcW w:w="44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96.0177</w:t>
            </w:r>
            <w:r>
              <w:rPr>
                <w:rFonts w:ascii="Times;serif" w:hAnsi="Times;serif"/>
                <w:color w:val="008000"/>
                <w:position w:val="7"/>
                <w:sz w:val="16"/>
                <w:sz w:val="20"/>
                <w:shd w:fill="FFFFFF" w:val="clear"/>
              </w:rPr>
              <w:t>(2)</w:t>
            </w:r>
            <w:r>
              <w:rPr/>
              <w:t xml:space="preserve"> </w:t>
            </w:r>
          </w:p>
        </w:tc>
        <w:tc>
          <w:tcPr>
            <w:tcW w:w="115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182,618</w:t>
            </w:r>
          </w:p>
        </w:tc>
        <w:tc>
          <w:tcPr>
            <w:tcW w:w="99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4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1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07/01/2026</w:t>
            </w:r>
          </w:p>
        </w:tc>
        <w:tc>
          <w:tcPr>
            <w:tcW w:w="78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6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r>
              <w:rPr/>
              <w:t xml:space="preserve"> </w:t>
            </w:r>
          </w:p>
        </w:tc>
        <w:tc>
          <w:tcPr>
            <w:tcW w:w="29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883</w:t>
            </w:r>
          </w:p>
        </w:tc>
        <w:tc>
          <w:tcPr>
            <w:tcW w:w="44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97.1877</w:t>
            </w:r>
            <w:r>
              <w:rPr>
                <w:rFonts w:ascii="Times;serif" w:hAnsi="Times;serif"/>
                <w:color w:val="008000"/>
                <w:position w:val="7"/>
                <w:sz w:val="16"/>
                <w:sz w:val="20"/>
                <w:shd w:fill="FFFFFF" w:val="clear"/>
              </w:rPr>
              <w:t>(3)</w:t>
            </w:r>
            <w:r>
              <w:rPr/>
              <w:t xml:space="preserve"> </w:t>
            </w:r>
          </w:p>
        </w:tc>
        <w:tc>
          <w:tcPr>
            <w:tcW w:w="115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181,735</w:t>
            </w:r>
          </w:p>
        </w:tc>
        <w:tc>
          <w:tcPr>
            <w:tcW w:w="99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4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1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07/01/2026</w:t>
            </w:r>
          </w:p>
        </w:tc>
        <w:tc>
          <w:tcPr>
            <w:tcW w:w="78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6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r>
              <w:rPr/>
              <w:t xml:space="preserve"> </w:t>
            </w:r>
          </w:p>
        </w:tc>
        <w:tc>
          <w:tcPr>
            <w:tcW w:w="29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212</w:t>
            </w:r>
          </w:p>
        </w:tc>
        <w:tc>
          <w:tcPr>
            <w:tcW w:w="44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98.51</w:t>
            </w:r>
            <w:r>
              <w:rPr/>
              <w:t xml:space="preserve"> </w:t>
            </w:r>
          </w:p>
        </w:tc>
        <w:tc>
          <w:tcPr>
            <w:tcW w:w="115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181,523</w:t>
            </w:r>
          </w:p>
        </w:tc>
        <w:tc>
          <w:tcPr>
            <w:tcW w:w="99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4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1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07/02/2026</w:t>
            </w:r>
          </w:p>
        </w:tc>
        <w:tc>
          <w:tcPr>
            <w:tcW w:w="78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6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(1)(4)</w:t>
            </w:r>
            <w:r>
              <w:rPr/>
              <w:t xml:space="preserve"> </w:t>
            </w:r>
          </w:p>
        </w:tc>
        <w:tc>
          <w:tcPr>
            <w:tcW w:w="29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532</w:t>
            </w:r>
          </w:p>
        </w:tc>
        <w:tc>
          <w:tcPr>
            <w:tcW w:w="44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90.7617</w:t>
            </w:r>
            <w:r>
              <w:rPr>
                <w:rFonts w:ascii="Times;serif" w:hAnsi="Times;serif"/>
                <w:color w:val="008000"/>
                <w:position w:val="7"/>
                <w:sz w:val="16"/>
                <w:sz w:val="20"/>
                <w:shd w:fill="FFFFFF" w:val="clear"/>
              </w:rPr>
              <w:t>(5)</w:t>
            </w:r>
            <w:r>
              <w:rPr/>
              <w:t xml:space="preserve"> </w:t>
            </w:r>
          </w:p>
        </w:tc>
        <w:tc>
          <w:tcPr>
            <w:tcW w:w="115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180,991</w:t>
            </w:r>
          </w:p>
        </w:tc>
        <w:tc>
          <w:tcPr>
            <w:tcW w:w="99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4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1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07/02/2026</w:t>
            </w:r>
          </w:p>
        </w:tc>
        <w:tc>
          <w:tcPr>
            <w:tcW w:w="78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6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(1)(4)</w:t>
            </w:r>
            <w:r>
              <w:rPr/>
              <w:t xml:space="preserve"> </w:t>
            </w:r>
          </w:p>
        </w:tc>
        <w:tc>
          <w:tcPr>
            <w:tcW w:w="29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539</w:t>
            </w:r>
          </w:p>
        </w:tc>
        <w:tc>
          <w:tcPr>
            <w:tcW w:w="44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91.9953</w:t>
            </w:r>
            <w:r>
              <w:rPr>
                <w:rFonts w:ascii="Times;serif" w:hAnsi="Times;serif"/>
                <w:color w:val="008000"/>
                <w:position w:val="7"/>
                <w:sz w:val="16"/>
                <w:sz w:val="20"/>
                <w:shd w:fill="FFFFFF" w:val="clear"/>
              </w:rPr>
              <w:t>(6)</w:t>
            </w:r>
            <w:r>
              <w:rPr/>
              <w:t xml:space="preserve"> </w:t>
            </w:r>
          </w:p>
        </w:tc>
        <w:tc>
          <w:tcPr>
            <w:tcW w:w="115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180,452</w:t>
            </w:r>
          </w:p>
        </w:tc>
        <w:tc>
          <w:tcPr>
            <w:tcW w:w="99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4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1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07/02/2026</w:t>
            </w:r>
          </w:p>
        </w:tc>
        <w:tc>
          <w:tcPr>
            <w:tcW w:w="78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6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(1)(4)</w:t>
            </w:r>
            <w:r>
              <w:rPr/>
              <w:t xml:space="preserve"> </w:t>
            </w:r>
          </w:p>
        </w:tc>
        <w:tc>
          <w:tcPr>
            <w:tcW w:w="29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548</w:t>
            </w:r>
          </w:p>
        </w:tc>
        <w:tc>
          <w:tcPr>
            <w:tcW w:w="44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93.1697</w:t>
            </w:r>
            <w:r>
              <w:rPr>
                <w:rFonts w:ascii="Times;serif" w:hAnsi="Times;serif"/>
                <w:color w:val="008000"/>
                <w:position w:val="7"/>
                <w:sz w:val="16"/>
                <w:sz w:val="20"/>
                <w:shd w:fill="FFFFFF" w:val="clear"/>
              </w:rPr>
              <w:t>(7)</w:t>
            </w:r>
            <w:r>
              <w:rPr/>
              <w:t xml:space="preserve"> </w:t>
            </w:r>
          </w:p>
        </w:tc>
        <w:tc>
          <w:tcPr>
            <w:tcW w:w="115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179,904</w:t>
            </w:r>
          </w:p>
        </w:tc>
        <w:tc>
          <w:tcPr>
            <w:tcW w:w="99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4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1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07/02/2026</w:t>
            </w:r>
          </w:p>
        </w:tc>
        <w:tc>
          <w:tcPr>
            <w:tcW w:w="78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6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(1)(4)</w:t>
            </w:r>
            <w:r>
              <w:rPr/>
              <w:t xml:space="preserve"> </w:t>
            </w:r>
          </w:p>
        </w:tc>
        <w:tc>
          <w:tcPr>
            <w:tcW w:w="29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226</w:t>
            </w:r>
          </w:p>
        </w:tc>
        <w:tc>
          <w:tcPr>
            <w:tcW w:w="44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94.525</w:t>
            </w:r>
            <w:r>
              <w:rPr>
                <w:rFonts w:ascii="Times;serif" w:hAnsi="Times;serif"/>
                <w:color w:val="008000"/>
                <w:position w:val="7"/>
                <w:sz w:val="16"/>
                <w:sz w:val="20"/>
                <w:shd w:fill="FFFFFF" w:val="clear"/>
              </w:rPr>
              <w:t>(8)</w:t>
            </w:r>
            <w:r>
              <w:rPr/>
              <w:t xml:space="preserve"> </w:t>
            </w:r>
          </w:p>
        </w:tc>
        <w:tc>
          <w:tcPr>
            <w:tcW w:w="115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179,678</w:t>
            </w:r>
          </w:p>
        </w:tc>
        <w:tc>
          <w:tcPr>
            <w:tcW w:w="99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4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1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07/02/2026</w:t>
            </w:r>
          </w:p>
        </w:tc>
        <w:tc>
          <w:tcPr>
            <w:tcW w:w="78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6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(1)(4)</w:t>
            </w:r>
            <w:r>
              <w:rPr/>
              <w:t xml:space="preserve"> </w:t>
            </w:r>
          </w:p>
        </w:tc>
        <w:tc>
          <w:tcPr>
            <w:tcW w:w="29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309</w:t>
            </w:r>
          </w:p>
        </w:tc>
        <w:tc>
          <w:tcPr>
            <w:tcW w:w="44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96.0785</w:t>
            </w:r>
            <w:r>
              <w:rPr>
                <w:rFonts w:ascii="Times;serif" w:hAnsi="Times;serif"/>
                <w:color w:val="008000"/>
                <w:position w:val="7"/>
                <w:sz w:val="16"/>
                <w:sz w:val="20"/>
                <w:shd w:fill="FFFFFF" w:val="clear"/>
              </w:rPr>
              <w:t>(9)</w:t>
            </w:r>
            <w:r>
              <w:rPr/>
              <w:t xml:space="preserve"> </w:t>
            </w:r>
          </w:p>
        </w:tc>
        <w:tc>
          <w:tcPr>
            <w:tcW w:w="115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179,369</w:t>
            </w:r>
          </w:p>
        </w:tc>
        <w:tc>
          <w:tcPr>
            <w:tcW w:w="99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49"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1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07/02/2026</w:t>
            </w:r>
          </w:p>
        </w:tc>
        <w:tc>
          <w:tcPr>
            <w:tcW w:w="78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6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(1)(4)</w:t>
            </w:r>
            <w:r>
              <w:rPr/>
              <w:t xml:space="preserve"> </w:t>
            </w:r>
          </w:p>
        </w:tc>
        <w:tc>
          <w:tcPr>
            <w:tcW w:w="29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238</w:t>
            </w:r>
          </w:p>
        </w:tc>
        <w:tc>
          <w:tcPr>
            <w:tcW w:w="44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97.3417</w:t>
            </w:r>
            <w:r>
              <w:rPr>
                <w:rFonts w:ascii="Times;serif" w:hAnsi="Times;serif"/>
                <w:color w:val="008000"/>
                <w:position w:val="7"/>
                <w:sz w:val="16"/>
                <w:sz w:val="20"/>
                <w:shd w:fill="FFFFFF" w:val="clear"/>
              </w:rPr>
              <w:t>(10)</w:t>
            </w:r>
            <w:r>
              <w:rPr/>
              <w:t xml:space="preserve"> </w:t>
            </w:r>
          </w:p>
        </w:tc>
        <w:tc>
          <w:tcPr>
            <w:tcW w:w="115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179,131</w:t>
            </w:r>
          </w:p>
        </w:tc>
        <w:tc>
          <w:tcPr>
            <w:tcW w:w="99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shares sold in a transaction that was effected automatically pursuant to a Rule 10b5-1 trading plan adopted by the reporting person at least 90 days prior to the trading date.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price reported in Column 4 is a weighted average price. These shares were sold in multiple transactions at prices ranging from $95.52 to $96.51, inclusive. The reporting person undertakes to provide to Xometry, Inc., any security holder of Xometry, Inc. or the staff of the Securities and Exchange Commission, upon request, full information regarding the number of shares sold at each separate price in the ranges set forth in footnotes (2), (3), and (5) through (10) to this Form 4.</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price reported in Column 4 is a weighted average price. These shares were sold in multiple transactions at prices ranging from $96.81 to $97.56, inclusive.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These shares were sold by the reporting person to cover tax withholding obligations in connection with the vesting of restricted stock units.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The price reported in Column 4 is a weighted average price. These shares were sold in multiple transactions at prices ranging from $90.50 to $91.25, inclusive.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The price reported in Column 4 is a weighted average price. These shares were sold in multiple transactions at prices ranging from $91.57 to $92.47, inclusive.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7. The price reported in Column 4 is a weighted average price. These shares were sold in multiple transactions at prices ranging from $92.95 to $93.39, inclusive.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8. The price reported in Column 4 is a weighted average price. These shares were sold in multiple transactions at prices ranging from $94.21 to $94.84, inclusive.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9. The price reported in Column 4 is a weighted average price. These shares were sold in multiple transactions at prices ranging from $95.64 to $96.54, inclusive.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10. The price reported in Column 4 is a weighted average price. These shares were sold in multiple transactions at prices ranging from $97.18 to $97.395, inclusive.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Kristie Scott,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07/06/2026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786790" TargetMode="External"/><Relationship Id="rId5" Type="http://schemas.openxmlformats.org/officeDocument/2006/relationships/hyperlink" Target="http://www.sec.gov/cgi-bin/browse-edgar?action=getcompany&amp;CIK=0001657573"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980</Words>
  <Characters>5176</Characters>
  <CharactersWithSpaces>6039</CharactersWithSpaces>
  <Paragraphs>170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