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0001944062</w:t>
            </w: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1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10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0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0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10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835"/>
        </w:trPr>
        <w:tc>
          <w:tcPr>
            <w:tcW w:w="71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100" w:type="dxa"/>
            <w:vAlign w:val="bottom"/>
          </w:tcPr>
          <w:p>
            <w:pPr>
              <w:spacing w:after="0"/>
              <w:rPr>
                <w:sz w:val="24"/>
                <w:szCs w:val="24"/>
                <w:color w:val="auto"/>
              </w:rPr>
            </w:pPr>
          </w:p>
        </w:tc>
        <w:tc>
          <w:tcPr>
            <w:tcW w:w="316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Xometry,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100" w:type="dxa"/>
            <w:vAlign w:val="bottom"/>
          </w:tcPr>
          <w:p>
            <w:pPr>
              <w:spacing w:after="0"/>
              <w:rPr>
                <w:sz w:val="24"/>
                <w:szCs w:val="24"/>
                <w:color w:val="auto"/>
              </w:rPr>
            </w:pPr>
          </w:p>
        </w:tc>
        <w:tc>
          <w:tcPr>
            <w:tcW w:w="316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001-40546</w:t>
            </w:r>
          </w:p>
        </w:tc>
      </w:tr>
      <w:tr>
        <w:trPr>
          <w:trHeight w:val="258"/>
        </w:trPr>
        <w:tc>
          <w:tcPr>
            <w:tcW w:w="3000" w:type="dxa"/>
            <w:vAlign w:val="bottom"/>
          </w:tcPr>
          <w:p>
            <w:pPr>
              <w:spacing w:after="0"/>
              <w:rPr>
                <w:sz w:val="22"/>
                <w:szCs w:val="22"/>
                <w:color w:val="auto"/>
              </w:rPr>
            </w:pPr>
          </w:p>
        </w:tc>
        <w:tc>
          <w:tcPr>
            <w:tcW w:w="4100" w:type="dxa"/>
            <w:vAlign w:val="bottom"/>
          </w:tcPr>
          <w:p>
            <w:pPr>
              <w:spacing w:after="0"/>
              <w:rPr>
                <w:sz w:val="22"/>
                <w:szCs w:val="22"/>
                <w:color w:val="auto"/>
              </w:rPr>
            </w:pPr>
          </w:p>
        </w:tc>
        <w:tc>
          <w:tcPr>
            <w:tcW w:w="3160" w:type="dxa"/>
            <w:vAlign w:val="bottom"/>
          </w:tcPr>
          <w:p>
            <w:pPr>
              <w:ind w:left="1340"/>
              <w:spacing w:after="0"/>
              <w:rPr>
                <w:sz w:val="20"/>
                <w:szCs w:val="20"/>
                <w:color w:val="auto"/>
              </w:rPr>
            </w:pPr>
            <w:r>
              <w:rPr>
                <w:rFonts w:ascii="Times New Roman" w:cs="Times New Roman" w:eastAsia="Times New Roman" w:hAnsi="Times New Roman"/>
                <w:sz w:val="22"/>
                <w:szCs w:val="22"/>
                <w:color w:val="auto"/>
                <w:w w:val="96"/>
              </w:rPr>
              <w:t>6116 Executive Blvd</w:t>
            </w:r>
          </w:p>
        </w:tc>
      </w:tr>
      <w:tr>
        <w:trPr>
          <w:trHeight w:val="243"/>
        </w:trPr>
        <w:tc>
          <w:tcPr>
            <w:tcW w:w="300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316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rPr>
              <w:t>Suite 800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100" w:type="dxa"/>
            <w:vAlign w:val="bottom"/>
          </w:tcPr>
          <w:p>
            <w:pPr>
              <w:spacing w:after="0"/>
              <w:rPr>
                <w:sz w:val="21"/>
                <w:szCs w:val="21"/>
                <w:color w:val="auto"/>
              </w:rPr>
            </w:pPr>
          </w:p>
        </w:tc>
        <w:tc>
          <w:tcPr>
            <w:tcW w:w="316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rPr>
              <w:t>N Bethesda</w:t>
            </w:r>
          </w:p>
        </w:tc>
      </w:tr>
      <w:tr>
        <w:trPr>
          <w:trHeight w:val="243"/>
        </w:trPr>
        <w:tc>
          <w:tcPr>
            <w:tcW w:w="300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316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rPr>
              <w:t>MARYLAND</w:t>
            </w:r>
          </w:p>
        </w:tc>
      </w:tr>
      <w:tr>
        <w:trPr>
          <w:trHeight w:val="282"/>
        </w:trPr>
        <w:tc>
          <w:tcPr>
            <w:tcW w:w="30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16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20852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00" w:type="dxa"/>
            <w:vAlign w:val="bottom"/>
          </w:tcPr>
          <w:p>
            <w:pPr>
              <w:spacing w:after="0"/>
              <w:rPr>
                <w:sz w:val="24"/>
                <w:szCs w:val="24"/>
                <w:color w:val="auto"/>
              </w:rPr>
            </w:pPr>
          </w:p>
        </w:tc>
        <w:tc>
          <w:tcPr>
            <w:tcW w:w="316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800-983-1959</w:t>
            </w:r>
          </w:p>
        </w:tc>
      </w:tr>
      <w:tr>
        <w:trPr>
          <w:trHeight w:val="297"/>
        </w:trPr>
        <w:tc>
          <w:tcPr>
            <w:tcW w:w="71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6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Matthew Leibel</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16564</w:t>
            </w:r>
          </w:p>
        </w:tc>
        <w:tc>
          <w:tcPr>
            <w:tcW w:w="1140" w:type="dxa"/>
            <w:vAlign w:val="bottom"/>
          </w:tcPr>
          <w:p>
            <w:pPr>
              <w:jc w:val="right"/>
              <w:ind w:right="352"/>
              <w:spacing w:after="0" w:line="243" w:lineRule="exact"/>
              <w:rPr>
                <w:sz w:val="20"/>
                <w:szCs w:val="20"/>
                <w:color w:val="auto"/>
              </w:rPr>
            </w:pPr>
            <w:r>
              <w:rPr>
                <w:rFonts w:ascii="Times New Roman" w:cs="Times New Roman" w:eastAsia="Times New Roman" w:hAnsi="Times New Roman"/>
                <w:sz w:val="22"/>
                <w:szCs w:val="22"/>
                <w:color w:val="auto"/>
                <w:w w:val="99"/>
              </w:rPr>
              <w:t>497416</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46888079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11/12/2024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3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4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840" w:type="dxa"/>
            <w:vAlign w:val="bottom"/>
            <w:gridSpan w:val="2"/>
            <w:vMerge w:val="restart"/>
          </w:tcPr>
          <w:p>
            <w:pPr>
              <w:ind w:left="260"/>
              <w:spacing w:after="0"/>
              <w:rPr>
                <w:sz w:val="20"/>
                <w:szCs w:val="20"/>
                <w:color w:val="auto"/>
              </w:rPr>
            </w:pPr>
            <w:r>
              <w:rPr>
                <w:rFonts w:ascii="Times New Roman" w:cs="Times New Roman" w:eastAsia="Times New Roman" w:hAnsi="Times New Roman"/>
                <w:sz w:val="22"/>
                <w:szCs w:val="22"/>
                <w:color w:val="auto"/>
              </w:rPr>
              <w:t>01/01/2024 RSU</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7358</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01/01/2024 N/A</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6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24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840" w:type="dxa"/>
            <w:vAlign w:val="bottom"/>
            <w:gridSpan w:val="2"/>
            <w:vMerge w:val="restart"/>
          </w:tcPr>
          <w:p>
            <w:pPr>
              <w:ind w:left="260"/>
              <w:spacing w:after="0"/>
              <w:rPr>
                <w:sz w:val="20"/>
                <w:szCs w:val="20"/>
                <w:color w:val="auto"/>
              </w:rPr>
            </w:pPr>
            <w:r>
              <w:rPr>
                <w:rFonts w:ascii="Times New Roman" w:cs="Times New Roman" w:eastAsia="Times New Roman" w:hAnsi="Times New Roman"/>
                <w:sz w:val="22"/>
                <w:szCs w:val="22"/>
                <w:color w:val="auto"/>
              </w:rPr>
              <w:t>04/01/2024 RSU</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2740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04/01/2024 N/A</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6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24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840" w:type="dxa"/>
            <w:vAlign w:val="bottom"/>
            <w:gridSpan w:val="2"/>
            <w:vMerge w:val="restart"/>
          </w:tcPr>
          <w:p>
            <w:pPr>
              <w:ind w:left="260"/>
              <w:spacing w:after="0"/>
              <w:rPr>
                <w:sz w:val="20"/>
                <w:szCs w:val="20"/>
                <w:color w:val="auto"/>
              </w:rPr>
            </w:pPr>
            <w:r>
              <w:rPr>
                <w:rFonts w:ascii="Times New Roman" w:cs="Times New Roman" w:eastAsia="Times New Roman" w:hAnsi="Times New Roman"/>
                <w:sz w:val="22"/>
                <w:szCs w:val="22"/>
                <w:color w:val="auto"/>
              </w:rPr>
              <w:t>07/01/2024 RSU</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3052</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07/01/2024 N/A</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6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24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840" w:type="dxa"/>
            <w:vAlign w:val="bottom"/>
            <w:gridSpan w:val="2"/>
            <w:vMerge w:val="restart"/>
          </w:tcPr>
          <w:p>
            <w:pPr>
              <w:ind w:left="260"/>
              <w:spacing w:after="0"/>
              <w:rPr>
                <w:sz w:val="20"/>
                <w:szCs w:val="20"/>
                <w:color w:val="auto"/>
              </w:rPr>
            </w:pPr>
            <w:r>
              <w:rPr>
                <w:rFonts w:ascii="Times New Roman" w:cs="Times New Roman" w:eastAsia="Times New Roman" w:hAnsi="Times New Roman"/>
                <w:sz w:val="22"/>
                <w:szCs w:val="22"/>
                <w:color w:val="auto"/>
              </w:rPr>
              <w:t>10/01/2024 RSU</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3414</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10/01/2024 N/A</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6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24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-1258570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-915670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Matthew Leibel</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4025 N Stafford St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09/13/2024 3400</w:t>
            </w:r>
          </w:p>
        </w:tc>
        <w:tc>
          <w:tcPr>
            <w:tcW w:w="1580" w:type="dxa"/>
            <w:vAlign w:val="bottom"/>
          </w:tcPr>
          <w:p>
            <w:pPr>
              <w:jc w:val="right"/>
              <w:ind w:right="832"/>
              <w:spacing w:after="0" w:line="243" w:lineRule="exact"/>
              <w:rPr>
                <w:sz w:val="20"/>
                <w:szCs w:val="20"/>
                <w:color w:val="auto"/>
              </w:rPr>
            </w:pPr>
            <w:r>
              <w:rPr>
                <w:rFonts w:ascii="Times New Roman" w:cs="Times New Roman" w:eastAsia="Times New Roman" w:hAnsi="Times New Roman"/>
                <w:sz w:val="22"/>
                <w:szCs w:val="22"/>
                <w:color w:val="auto"/>
              </w:rPr>
              <w:t>62738</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Arlington  VA  22207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320" w:type="dxa"/>
            <w:vAlign w:val="bottom"/>
          </w:tcPr>
          <w:p>
            <w:pPr>
              <w:spacing w:after="0"/>
              <w:rPr>
                <w:sz w:val="24"/>
                <w:szCs w:val="24"/>
                <w:color w:val="auto"/>
              </w:rPr>
            </w:pPr>
          </w:p>
        </w:tc>
      </w:tr>
      <w:tr>
        <w:trPr>
          <w:trHeight w:val="297"/>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11/12/2024</w:t>
            </w:r>
          </w:p>
        </w:tc>
      </w:tr>
      <w:tr>
        <w:trPr>
          <w:trHeight w:val="297"/>
        </w:trPr>
        <w:tc>
          <w:tcPr>
            <w:tcW w:w="16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3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UBS Financial Services Inc, as attorney-in-fact for Matthew Leibel</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2024-11-12T16:05:48Z</dcterms:created>
  <dcterms:modified xsi:type="dcterms:W3CDTF">2024-11-12T16:05:48Z</dcterms:modified>
</cp:coreProperties>
</file>