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CRONIN BILL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Revenue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14,028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138,057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23,195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23,195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03/14/2023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23,195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("RSU") grant. One quarter (1/4) of the shares underlying the RSUs will vest on January 1, 2023 and the remainder of the shares underlying the RSUs vest quarterly for the 3 years thereafter, subject to the Reporting Person's continuous service.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options will vest on January 1, 2023, and the remainder of the options vest quarterly for the 3 years thereafter,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9278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2022-03-17T19:34:26Z</dcterms:created>
  <dcterms:modified xsi:type="dcterms:W3CDTF">2022-03-17T19:34:26Z</dcterms:modified>
</cp:coreProperties>
</file>