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247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24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HORNIG GEORGE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XMTR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7529 STANDISH PLACE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200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DERWOOD MD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20855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03/27/2031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30,000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12.32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Seed-1 Preferred Stock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100,000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Seed-2 Preferred Stock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14,234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A-1 Preferred Stock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13,691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 w:right="42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60" w:firstLine="5"/>
        <w:spacing w:after="0" w:line="241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Each share of Series Seed-1 Preferred Stock, Series Seed-2 Preferred Stock, and Series A-1 Preferred Stock is convertible at any time at the option of the holder, without payment of additional consideration, into Common Stock, on a one-for-one basis, has no expiration date and is expected to automatically convert into shares of Class A Common Stock immediately prior to the closing of the Issuer's initial public offering.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Exhibit List -- Exhibit 24 -- Power of Attorney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Dorothy Vinsky,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POWER OF ATTORNEY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(For Executing Form ID and Forms 3, 4 and 5)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Know all by these presents, that the undersigned hereby constitutes and appoints each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Sam Lipson, Dennis Craig II and Dorothy Vinsky ofCooley LLP, and Kristie Scott and James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Rallo ofXometry, Inc. (the "Company"), signing individually, the undersigned's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true and lawful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attorneys-in-fact and agents to: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Prepare, execute in the undersigned's name and on the undersigned's behalf,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1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submit to the Securities and Exchange Commission (the "SEC"), a Form ID and Forms 3, 4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4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5 (including amendments thereto and joint filing agreements in connection therewith) 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0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accordance with Section 16 ofthe Securities Exchange Act of 1934, as amended (the "Exchange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Act"), and the rules thereunder, in the undersigned's capacity as an officer, director or beneficial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owner ofmore than 10% ofa registered class of securities ofthe Company;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and perform any and all acts for and on behalfofthe undersigned that may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necessary or desirable to prepare and execute any such Form ID and Forms 3, 4 or 5 (including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amendments thereto and joint filing agreements in connection therewith) and file such forms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with the SEC and any stock exchange, self-regulatory association or any similar authority;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9"/>
        <w:spacing w:after="0" w:line="236" w:lineRule="auto"/>
        <w:tabs>
          <w:tab w:leader="none" w:pos="46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Take any other action ofany type whatsoever in connection with the foregoing that,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opinion ofsuch attorney-in-fact, may be ofbenefit to, in the best interest of, or legally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required ofthe undersigned, it being understood that the documents executed by the attorney-infact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on behalf ofthe undersigned pursuant to this Power ofAttorney shall be in such form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shall contain such terms and conditions as the attorney-in-fact may approve in the attorney-infact's discretion.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hereby grants to each such attorney in fact full power and authority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0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every act and thing whatsoever requisite necessa1y or proper to be done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the exercise of any of the rights and powers herein granted, as fully to all intents and purposes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 the undersigned might or could do if personally present with full power of substitution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 hereby ratifying and confirming all that such attorney in fact, or such attorney 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 s substitute or ubstitutes, shall lawfully do or cause to be done by vittue of this power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 and the rights and powers herein granted. The undersigned acknowledges that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foregoing attorneys-in-fact, and their substitutes in serving in such capacity at the request of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 are not assuming (nor is the Company assuming) any of the undersigned 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responsibilities to comply with Section 16 of the Exchange Act.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Power of Attorney shall remain in full force and effect until the earliest to occur of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tabs>
          <w:tab w:leader="none" w:pos="46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is no longer required to file Forms 3, 4 and 5 with respect to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undersigned's holdings of and transactions in securities issued by the Company</w:t>
      </w:r>
    </w:p>
    <w:p>
      <w:pPr>
        <w:spacing w:after="0" w:line="1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460" w:hanging="460"/>
        <w:spacing w:after="0" w:line="238" w:lineRule="auto"/>
        <w:tabs>
          <w:tab w:leader="none" w:pos="4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6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 the undersigned in a signed writing delivered to the Company and the foregoing attorneys-in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 or (c) as to any attorney-in-fact individually until such attorney-in-fact is no longer</w:t>
      </w:r>
    </w:p>
    <w:p>
      <w:pPr>
        <w:sectPr>
          <w:pgSz w:w="11900" w:h="16838" w:orient="portrait"/>
          <w:cols w:equalWidth="0" w:num="1">
            <w:col w:w="9979"/>
          </w:cols>
          <w:pgMar w:left="480" w:top="136" w:right="1440" w:bottom="0" w:gutter="0" w:footer="0" w:header="0"/>
        </w:sectPr>
      </w:pPr>
    </w:p>
    <w:bookmarkStart w:id="2" w:name="page3"/>
    <w:bookmarkEnd w:id="2"/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employed by the Company or employed by or a partner at Cooley LLP or another law firm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representing the Company, as applicable.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WITNESS WHEREOF, the undersigned has caused this Power of Attorney to be executed as of June 24, 2021.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By: /s/ George Hornig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George Hornig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2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Signature of Authorized Person: _______________________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Printed Name of Signature: _________________________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Title ofPerson Signing: __________________________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Notary Signature &amp; Seal to be Placed Here: /s/ Caroline M OKeefe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CAROLINE M OKEEFE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Notary Public State of New York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MO 01OK6415657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Qualified In New York County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My Commission Expires Mar 22 2025</w:t>
      </w:r>
    </w:p>
    <w:sectPr>
      <w:pgSz w:w="11900" w:h="16838" w:orient="portrait"/>
      <w:cols w:equalWidth="0" w:num="1">
        <w:col w:w="9979"/>
      </w:cols>
      <w:pgMar w:left="48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507ED7AB"/>
    <w:multiLevelType w:val="hybridMultilevel"/>
    <w:lvl w:ilvl="0">
      <w:lvlJc w:val="left"/>
      <w:lvlText w:val="**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75810" TargetMode="External"/><Relationship Id="rId11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2021-07-09T17:16:49Z</dcterms:created>
  <dcterms:modified xsi:type="dcterms:W3CDTF">2021-07-09T17:16:49Z</dcterms:modified>
</cp:coreProperties>
</file>