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300" w:type="dxa"/>
            <w:vAlign w:val="bottom"/>
            <w:gridSpan w:val="4"/>
            <w:vMerge w:val="restart"/>
          </w:tcPr>
          <w:p>
            <w:pPr>
              <w:jc w:val="center"/>
              <w:ind w:left="132"/>
              <w:spacing w:after="0" w:line="243" w:lineRule="exact"/>
              <w:rPr>
                <w:sz w:val="20"/>
                <w:szCs w:val="20"/>
                <w:color w:val="auto"/>
              </w:rPr>
            </w:pPr>
            <w:r>
              <w:rPr>
                <w:rFonts w:ascii="Arial" w:cs="Arial" w:eastAsia="Arial" w:hAnsi="Arial"/>
                <w:sz w:val="22"/>
                <w:szCs w:val="22"/>
                <w:color w:val="auto"/>
                <w:w w:val="89"/>
              </w:rPr>
              <w:t>Washington, D.C. 20549</w:t>
            </w: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00" w:type="dxa"/>
            <w:vAlign w:val="bottom"/>
            <w:gridSpan w:val="4"/>
            <w:vMerge w:val="continue"/>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0001657573</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00" w:type="dxa"/>
            <w:vAlign w:val="bottom"/>
            <w:gridSpan w:val="4"/>
            <w:vMerge w:val="restart"/>
          </w:tcPr>
          <w:p>
            <w:pPr>
              <w:ind w:left="500"/>
              <w:spacing w:after="0"/>
              <w:rPr>
                <w:sz w:val="20"/>
                <w:szCs w:val="20"/>
                <w:color w:val="auto"/>
              </w:rPr>
            </w:pPr>
            <w:r>
              <w:rPr>
                <w:rFonts w:ascii="Arial" w:cs="Arial" w:eastAsia="Arial" w:hAnsi="Arial"/>
                <w:sz w:val="22"/>
                <w:szCs w:val="22"/>
                <w:color w:val="auto"/>
                <w:w w:val="97"/>
              </w:rPr>
              <w:t>Nextline Manufacturing Corp.</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300" w:type="dxa"/>
            <w:vAlign w:val="bottom"/>
            <w:gridSpan w:val="4"/>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Xometry,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6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Arial" w:cs="Arial" w:eastAsia="Arial" w:hAnsi="Arial"/>
                <w:sz w:val="22"/>
                <w:szCs w:val="22"/>
                <w:color w:val="auto"/>
                <w:w w:val="95"/>
              </w:rPr>
              <w:t>X Within Last Five Years (Specify Year) 2013</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Xometry,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4"/>
          </w:tcPr>
          <w:p>
            <w:pPr>
              <w:ind w:left="2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7951 CESSNA AVENUE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1680" w:type="dxa"/>
            <w:vAlign w:val="bottom"/>
            <w:gridSpan w:val="2"/>
          </w:tcPr>
          <w:p>
            <w:pPr>
              <w:spacing w:after="0"/>
              <w:rPr>
                <w:sz w:val="20"/>
                <w:szCs w:val="20"/>
                <w:color w:val="auto"/>
              </w:rPr>
            </w:pPr>
            <w:r>
              <w:rPr>
                <w:rFonts w:ascii="Arial" w:cs="Arial" w:eastAsia="Arial" w:hAnsi="Arial"/>
                <w:sz w:val="22"/>
                <w:szCs w:val="22"/>
                <w:color w:val="auto"/>
              </w:rPr>
              <w:t>MARYLAND</w:t>
            </w:r>
          </w:p>
        </w:tc>
        <w:tc>
          <w:tcPr>
            <w:tcW w:w="86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22"/>
                <w:szCs w:val="22"/>
                <w:color w:val="auto"/>
              </w:rPr>
              <w:t>20879</w:t>
            </w:r>
          </w:p>
        </w:tc>
        <w:tc>
          <w:tcPr>
            <w:tcW w:w="2520" w:type="dxa"/>
            <w:vAlign w:val="bottom"/>
            <w:gridSpan w:val="2"/>
          </w:tcPr>
          <w:p>
            <w:pPr>
              <w:jc w:val="right"/>
              <w:ind w:right="152"/>
              <w:spacing w:after="0"/>
              <w:rPr>
                <w:sz w:val="20"/>
                <w:szCs w:val="20"/>
                <w:color w:val="auto"/>
              </w:rPr>
            </w:pPr>
            <w:r>
              <w:rPr>
                <w:rFonts w:ascii="Arial" w:cs="Arial" w:eastAsia="Arial" w:hAnsi="Arial"/>
                <w:sz w:val="22"/>
                <w:szCs w:val="22"/>
                <w:color w:val="auto"/>
              </w:rPr>
              <w:t>204-525-1138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First Name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Altschuler</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7"/>
              </w:rPr>
              <w:t>Randolph</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Xometry, Inc.</w:t>
            </w:r>
          </w:p>
        </w:tc>
        <w:tc>
          <w:tcPr>
            <w:tcW w:w="760" w:type="dxa"/>
            <w:vAlign w:val="bottom"/>
          </w:tcPr>
          <w:p>
            <w:pPr>
              <w:spacing w:after="0"/>
              <w:rPr>
                <w:sz w:val="24"/>
                <w:szCs w:val="24"/>
                <w:color w:val="auto"/>
              </w:rPr>
            </w:pP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7951 Cessna Avenue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00" w:type="dxa"/>
            <w:vAlign w:val="bottom"/>
            <w:gridSpan w:val="4"/>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2620" w:type="dxa"/>
            <w:vAlign w:val="bottom"/>
            <w:gridSpan w:val="4"/>
          </w:tcPr>
          <w:p>
            <w:pPr>
              <w:jc w:val="center"/>
              <w:ind w:left="10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MARYLAND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First Name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Zuriff</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9"/>
              </w:rPr>
              <w:t>Laurence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Xometry, Inc.</w:t>
            </w:r>
          </w:p>
        </w:tc>
        <w:tc>
          <w:tcPr>
            <w:tcW w:w="760" w:type="dxa"/>
            <w:vAlign w:val="bottom"/>
          </w:tcPr>
          <w:p>
            <w:pPr>
              <w:spacing w:after="0"/>
              <w:rPr>
                <w:sz w:val="24"/>
                <w:szCs w:val="24"/>
                <w:color w:val="auto"/>
              </w:rPr>
            </w:pP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7951 Cessna Avenue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00" w:type="dxa"/>
            <w:vAlign w:val="bottom"/>
            <w:gridSpan w:val="4"/>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2620" w:type="dxa"/>
            <w:vAlign w:val="bottom"/>
            <w:gridSpan w:val="4"/>
          </w:tcPr>
          <w:p>
            <w:pPr>
              <w:jc w:val="center"/>
              <w:ind w:left="10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MARYLAND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Dalton</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Sean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c/o Xometry, Inc.</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MARYLAND</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Horning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George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c/o Xometry, Inc.</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MARYLAND</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Barasz</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Zachary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c/o Xometry, Inc.</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MARYLAND</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Rosati</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Fabio</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c/o Xometry, Inc.</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MARYLAND</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Levine</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Seth</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c/o Xometry, Inc.</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MARYLAND</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60" w:type="dxa"/>
            <w:vAlign w:val="bottom"/>
          </w:tcPr>
          <w:p>
            <w:pPr>
              <w:spacing w:after="0"/>
              <w:rPr>
                <w:sz w:val="24"/>
                <w:szCs w:val="24"/>
                <w:color w:val="auto"/>
              </w:rPr>
            </w:pPr>
          </w:p>
        </w:tc>
        <w:tc>
          <w:tcPr>
            <w:tcW w:w="3240" w:type="dxa"/>
            <w:vAlign w:val="bottom"/>
            <w:gridSpan w:val="2"/>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8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2018-06-29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spacing w:after="0" w:line="200"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spacing w:after="0" w:line="1"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Preferred Stock can convert to Common Stock</w:t>
      </w:r>
    </w:p>
    <w:p>
      <w:pPr>
        <w:spacing w:after="0" w:line="200" w:lineRule="exact"/>
        <w:rPr>
          <w:sz w:val="20"/>
          <w:szCs w:val="20"/>
          <w:color w:val="auto"/>
        </w:rPr>
      </w:pPr>
    </w:p>
    <w:p>
      <w:pPr>
        <w:sectPr>
          <w:pgSz w:w="11900" w:h="17038" w:orient="portrait"/>
          <w:cols w:equalWidth="0" w:num="2">
            <w:col w:w="5580" w:space="160"/>
            <w:col w:w="5640"/>
          </w:cols>
          <w:pgMar w:left="240" w:top="118" w:right="279" w:bottom="0" w:gutter="0" w:footer="0" w:header="0"/>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80" w:type="dxa"/>
            <w:vAlign w:val="bottom"/>
            <w:gridSpan w:val="2"/>
          </w:tcPr>
          <w:p>
            <w:pPr>
              <w:spacing w:after="0"/>
              <w:rPr>
                <w:sz w:val="20"/>
                <w:szCs w:val="20"/>
                <w:color w:val="auto"/>
              </w:rPr>
            </w:pPr>
            <w:r>
              <w:rPr>
                <w:rFonts w:ascii="Arial" w:cs="Arial" w:eastAsia="Arial" w:hAnsi="Arial"/>
                <w:sz w:val="22"/>
                <w:szCs w:val="22"/>
                <w:color w:val="auto"/>
                <w:w w:val="91"/>
              </w:rPr>
              <w:t>10. Business Combination Transaction</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8680" w:type="dxa"/>
            <w:vAlign w:val="bottom"/>
            <w:gridSpan w:val="5"/>
          </w:tcPr>
          <w:p>
            <w:pPr>
              <w:ind w:left="40"/>
              <w:spacing w:after="0" w:line="487" w:lineRule="exact"/>
              <w:rPr>
                <w:sz w:val="20"/>
                <w:szCs w:val="20"/>
                <w:color w:val="auto"/>
              </w:rPr>
            </w:pPr>
            <w:r>
              <w:rPr>
                <w:rFonts w:ascii="Arial" w:cs="Arial" w:eastAsia="Arial" w:hAnsi="Arial"/>
                <w:sz w:val="22"/>
                <w:szCs w:val="22"/>
                <w:color w:val="auto"/>
                <w:w w:val="89"/>
              </w:rPr>
              <w:t xml:space="preserve">Is this offering being made in connection with a business combination transaction, such as  </w:t>
            </w:r>
            <w:r>
              <w:rPr>
                <w:rFonts w:ascii="Arial" w:cs="Arial" w:eastAsia="Arial" w:hAnsi="Arial"/>
                <w:sz w:val="43"/>
                <w:szCs w:val="43"/>
                <w:color w:val="auto"/>
                <w:w w:val="89"/>
                <w:vertAlign w:val="subscript"/>
              </w:rPr>
              <w:t>X Yes</w:t>
            </w:r>
          </w:p>
        </w:tc>
        <w:tc>
          <w:tcPr>
            <w:tcW w:w="2700" w:type="dxa"/>
            <w:vAlign w:val="bottom"/>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75"/>
        </w:trPr>
        <w:tc>
          <w:tcPr>
            <w:tcW w:w="4040" w:type="dxa"/>
            <w:vAlign w:val="bottom"/>
            <w:gridSpan w:val="3"/>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gridSpan w:val="5"/>
          </w:tcPr>
          <w:p>
            <w:pPr>
              <w:spacing w:after="0"/>
              <w:rPr>
                <w:sz w:val="20"/>
                <w:szCs w:val="20"/>
                <w:color w:val="auto"/>
              </w:rPr>
            </w:pPr>
            <w:r>
              <w:rPr>
                <w:rFonts w:ascii="Arial" w:cs="Arial" w:eastAsia="Arial" w:hAnsi="Arial"/>
                <w:sz w:val="22"/>
                <w:szCs w:val="22"/>
                <w:color w:val="auto"/>
              </w:rPr>
              <w:t>Offering of Preferred Stock in exchange for shares of merged company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80" w:type="dxa"/>
            <w:vAlign w:val="bottom"/>
            <w:gridSpan w:val="5"/>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ind w:left="1000"/>
              <w:spacing w:after="0"/>
              <w:rPr>
                <w:sz w:val="20"/>
                <w:szCs w:val="20"/>
                <w:color w:val="auto"/>
              </w:rPr>
            </w:pPr>
            <w:r>
              <w:rPr>
                <w:rFonts w:ascii="Arial" w:cs="Arial" w:eastAsia="Arial" w:hAnsi="Arial"/>
                <w:sz w:val="22"/>
                <w:szCs w:val="22"/>
                <w:color w:val="auto"/>
              </w:rPr>
              <w:t>Recipient CRD Number X None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40" w:type="dxa"/>
            <w:vAlign w:val="bottom"/>
            <w:gridSpan w:val="2"/>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ind w:left="2540"/>
              <w:spacing w:after="0"/>
              <w:rPr>
                <w:sz w:val="20"/>
                <w:szCs w:val="20"/>
                <w:color w:val="auto"/>
              </w:rPr>
            </w:pPr>
            <w:r>
              <w:rPr>
                <w:rFonts w:ascii="Arial" w:cs="Arial" w:eastAsia="Arial" w:hAnsi="Arial"/>
                <w:sz w:val="22"/>
                <w:szCs w:val="22"/>
                <w:b w:val="1"/>
                <w:bCs w:val="1"/>
                <w:color w:val="auto"/>
              </w:rPr>
              <w:t>Street Address 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2700" w:type="dxa"/>
            <w:vAlign w:val="bottom"/>
          </w:tcPr>
          <w:p>
            <w:pPr>
              <w:ind w:left="12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444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444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$7,445,851</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4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$7,445,851</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4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5220"/>
        <w:spacing w:after="0" w:line="454" w:lineRule="auto"/>
        <w:rPr>
          <w:sz w:val="20"/>
          <w:szCs w:val="20"/>
          <w:color w:val="auto"/>
        </w:rPr>
      </w:pPr>
      <w:r>
        <w:rPr>
          <w:rFonts w:ascii="Arial" w:cs="Arial" w:eastAsia="Arial" w:hAnsi="Arial"/>
          <w:sz w:val="22"/>
          <w:szCs w:val="22"/>
          <w:color w:val="auto"/>
        </w:rPr>
        <w:t>Offering of Preferred Stock in exchange for shares of merged company 14. Investors</w:t>
      </w:r>
    </w:p>
    <w:p>
      <w:pPr>
        <w:spacing w:after="0" w:line="2"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65"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43"/>
          <w:szCs w:val="43"/>
          <w:color w:val="auto"/>
          <w:vertAlign w:val="superscript"/>
        </w:rPr>
        <w:t>$0 USD</w:t>
      </w:r>
      <w:r>
        <w:rPr>
          <w:sz w:val="20"/>
          <w:szCs w:val="20"/>
          <w:color w:val="auto"/>
        </w:rPr>
        <w:tab/>
      </w:r>
      <w:r>
        <w:rPr>
          <w:rFonts w:ascii="Arial" w:cs="Arial" w:eastAsia="Arial" w:hAnsi="Arial"/>
          <w:sz w:val="19"/>
          <w:szCs w:val="19"/>
          <w:color w:val="auto"/>
        </w:rPr>
        <w:t>Estimate</w:t>
      </w:r>
    </w:p>
    <w:p>
      <w:pPr>
        <w:sectPr>
          <w:pgSz w:w="11900" w:h="170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color w:val="auto"/>
                <w:w w:val="92"/>
              </w:rPr>
              <w:t>Xometry, Inc.</w:t>
            </w:r>
          </w:p>
        </w:tc>
        <w:tc>
          <w:tcPr>
            <w:tcW w:w="2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Laurence Zuriff</w:t>
            </w:r>
          </w:p>
        </w:tc>
        <w:tc>
          <w:tcPr>
            <w:tcW w:w="2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Laurence Zuriff</w:t>
            </w:r>
          </w:p>
        </w:tc>
        <w:tc>
          <w:tcPr>
            <w:tcW w:w="4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60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color w:val="auto"/>
                <w:w w:val="90"/>
              </w:rPr>
              <w:t>2018-07-12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4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2020-01-13T17:34:18Z</dcterms:created>
  <dcterms:modified xsi:type="dcterms:W3CDTF">2020-01-13T17:34:18Z</dcterms:modified>
</cp:coreProperties>
</file>