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4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300" w:type="dxa"/>
            <w:vAlign w:val="bottom"/>
          </w:tcPr>
          <w:p>
            <w:pPr>
              <w:jc w:val="center"/>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4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240" w:type="dxa"/>
            <w:vAlign w:val="bottom"/>
          </w:tcPr>
          <w:p>
            <w:pPr>
              <w:jc w:val="center"/>
              <w:ind w:left="10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40" w:type="dxa"/>
            <w:vAlign w:val="bottom"/>
          </w:tcPr>
          <w:p>
            <w:pPr>
              <w:spacing w:after="0"/>
              <w:rPr>
                <w:sz w:val="16"/>
                <w:szCs w:val="16"/>
                <w:color w:val="auto"/>
              </w:rPr>
            </w:pP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6116 Executive Blvd, Suite 800</w:t>
            </w:r>
          </w:p>
        </w:tc>
        <w:tc>
          <w:tcPr>
            <w:tcW w:w="3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640" w:type="dxa"/>
            <w:vAlign w:val="bottom"/>
          </w:tcPr>
          <w:p>
            <w:pPr>
              <w:spacing w:after="0"/>
              <w:rPr>
                <w:sz w:val="18"/>
                <w:szCs w:val="18"/>
                <w:color w:val="auto"/>
              </w:rPr>
            </w:pPr>
          </w:p>
        </w:tc>
        <w:tc>
          <w:tcPr>
            <w:tcW w:w="2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40" w:type="dxa"/>
            <w:vAlign w:val="bottom"/>
          </w:tcPr>
          <w:p>
            <w:pPr>
              <w:spacing w:after="0"/>
              <w:rPr>
                <w:sz w:val="16"/>
                <w:szCs w:val="16"/>
                <w:color w:val="auto"/>
              </w:rPr>
            </w:pP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XMTR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600"/>
          </w:cols>
          <w:pgMar w:left="440" w:top="293" w:right="659" w:bottom="1440" w:gutter="0" w:footer="0" w:header="0"/>
        </w:sect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April 8, 2024, Laurence Zuriff, co-founder and a member of the Board of Directors (“Board”) of Xometry, Inc. (the “Company”) since May 2013, notified the Board that he will not stand for reelection as a director of the Company upon the expiration of his current term, which will expire at the Company’s 2024 Annual Meeting of Stockholders (the “2024 Annual Meeting”) due to health reasons. Accordingly, Mr. Zuriff’s service as a member of the Board and ESG Committee of the Board will cease at the 2024 Annual Meeting.</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Mr. Zuriff’s decision not to stand for reelection at the 2024 Annual Meeting is due to health reasons and is not the result of any disagreement between Mr. Zuriff and the Company, its management, board of directors or any committee thereof, or with respect to any matter relating to the Company’s operations, policies or practices.</w:t>
      </w:r>
    </w:p>
    <w:p>
      <w:pPr>
        <w:sectPr>
          <w:pgSz w:w="11900" w:h="16838" w:orient="portrait"/>
          <w:cols w:equalWidth="0" w:num="1">
            <w:col w:w="10800"/>
          </w:cols>
          <w:pgMar w:left="440" w:top="293" w:right="65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2024-04-11T15:23:56Z</dcterms:created>
  <dcterms:modified xsi:type="dcterms:W3CDTF">2024-04-11T15:23:56Z</dcterms:modified>
</cp:coreProperties>
</file>