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6525" cy="184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84150"/>
                    </a:xfrm>
                    <a:prstGeom prst="rect">
                      <a:avLst/>
                    </a:prstGeom>
                    <a:noFill/>
                  </pic:spPr>
                </pic:pic>
              </a:graphicData>
            </a:graphic>
          </wp:anchor>
        </w:drawing>
      </w:r>
    </w:p>
    <w:p>
      <w:pPr>
        <w:jc w:val="both"/>
        <w:ind w:left="320" w:right="340" w:hanging="245"/>
        <w:spacing w:after="0" w:line="182"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60" w:space="480"/>
            <w:col w:w="8440"/>
          </w:cols>
          <w:pgMar w:left="460" w:top="218" w:right="359" w:bottom="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Foundry Group Next 2018, L.P.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1050 WALNUT ST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Xometry,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XMTR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07/02/2021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180" w:space="720"/>
            <w:col w:w="3109" w:space="720"/>
            <w:col w:w="3351"/>
          </w:cols>
          <w:pgMar w:left="460" w:top="218" w:right="359" w:bottom="1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BOULDER</w:t>
            </w:r>
          </w:p>
        </w:tc>
        <w:tc>
          <w:tcPr>
            <w:tcW w:w="1040" w:type="dxa"/>
            <w:vAlign w:val="bottom"/>
          </w:tcPr>
          <w:p>
            <w:pPr>
              <w:ind w:left="240"/>
              <w:spacing w:after="0"/>
              <w:rPr>
                <w:sz w:val="20"/>
                <w:szCs w:val="20"/>
                <w:color w:val="auto"/>
              </w:rPr>
            </w:pPr>
            <w:r>
              <w:rPr>
                <w:rFonts w:ascii="Arial" w:cs="Arial" w:eastAsia="Arial" w:hAnsi="Arial"/>
                <w:sz w:val="16"/>
                <w:szCs w:val="16"/>
                <w:color w:val="0000FF"/>
              </w:rPr>
              <w:t>CO</w:t>
            </w:r>
          </w:p>
        </w:tc>
        <w:tc>
          <w:tcPr>
            <w:tcW w:w="1620" w:type="dxa"/>
            <w:vAlign w:val="bottom"/>
          </w:tcPr>
          <w:p>
            <w:pPr>
              <w:ind w:left="420"/>
              <w:spacing w:after="0"/>
              <w:rPr>
                <w:sz w:val="20"/>
                <w:szCs w:val="20"/>
                <w:color w:val="auto"/>
              </w:rPr>
            </w:pPr>
            <w:r>
              <w:rPr>
                <w:rFonts w:ascii="Arial" w:cs="Arial" w:eastAsia="Arial" w:hAnsi="Arial"/>
                <w:sz w:val="16"/>
                <w:szCs w:val="16"/>
                <w:color w:val="0000FF"/>
              </w:rPr>
              <w:t>80302</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jc w:val="both"/>
        <w:ind w:left="4040"/>
        <w:spacing w:after="0" w:line="23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8" w:lineRule="exact"/>
        <w:rPr>
          <w:sz w:val="24"/>
          <w:szCs w:val="24"/>
          <w:color w:val="auto"/>
        </w:rPr>
      </w:pPr>
    </w:p>
    <w:p>
      <w:pPr>
        <w:sectPr>
          <w:pgSz w:w="11900" w:h="16838" w:orient="portrait"/>
          <w:cols w:equalWidth="0" w:num="2">
            <w:col w:w="3760" w:space="140"/>
            <w:col w:w="7180"/>
          </w:cols>
          <w:pgMar w:left="460" w:top="218" w:right="359" w:bottom="1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3"/>
                <w:szCs w:val="13"/>
                <w:color w:val="auto"/>
              </w:rPr>
            </w:pPr>
          </w:p>
        </w:tc>
        <w:tc>
          <w:tcPr>
            <w:tcW w:w="1620" w:type="dxa"/>
            <w:vAlign w:val="bottom"/>
            <w:gridSpan w:val="3"/>
          </w:tcPr>
          <w:p>
            <w:pPr>
              <w:ind w:left="6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ind w:left="660"/>
              <w:spacing w:after="0" w:line="122"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3"/>
          </w:tcPr>
          <w:p>
            <w:pPr>
              <w:ind w:left="6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5" w:lineRule="exact"/>
              <w:rPr>
                <w:sz w:val="20"/>
                <w:szCs w:val="20"/>
                <w:color w:val="auto"/>
              </w:rPr>
            </w:pPr>
            <w:r>
              <w:rPr>
                <w:rFonts w:ascii="Arial" w:cs="Arial" w:eastAsia="Arial" w:hAnsi="Arial"/>
                <w:sz w:val="11"/>
                <w:szCs w:val="11"/>
                <w:b w:val="1"/>
                <w:bCs w:val="1"/>
                <w:color w:val="auto"/>
                <w:w w:val="95"/>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ind w:left="900"/>
              <w:spacing w:after="0"/>
              <w:rPr>
                <w:sz w:val="20"/>
                <w:szCs w:val="20"/>
                <w:color w:val="auto"/>
              </w:rPr>
            </w:pPr>
            <w:r>
              <w:rPr>
                <w:rFonts w:ascii="Arial" w:cs="Arial" w:eastAsia="Arial" w:hAnsi="Arial"/>
                <w:sz w:val="16"/>
                <w:szCs w:val="16"/>
                <w:color w:val="0000FF"/>
              </w:rPr>
              <w:t>07/02/2021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0000FF"/>
              </w:rPr>
              <w:t>3,427,779</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50"/>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0"/>
                <w:szCs w:val="20"/>
                <w:color w:val="auto"/>
              </w:rPr>
            </w:pPr>
          </w:p>
        </w:tc>
        <w:tc>
          <w:tcPr>
            <w:tcW w:w="1180" w:type="dxa"/>
            <w:vAlign w:val="bottom"/>
            <w:gridSpan w:val="2"/>
            <w:vMerge w:val="restart"/>
          </w:tcPr>
          <w:p>
            <w:pPr>
              <w:jc w:val="right"/>
              <w:ind w:right="222"/>
              <w:spacing w:after="0"/>
              <w:rPr>
                <w:sz w:val="20"/>
                <w:szCs w:val="20"/>
                <w:color w:val="auto"/>
              </w:rPr>
            </w:pPr>
            <w:r>
              <w:rPr>
                <w:rFonts w:ascii="Arial" w:cs="Arial" w:eastAsia="Arial" w:hAnsi="Arial"/>
                <w:sz w:val="16"/>
                <w:szCs w:val="16"/>
                <w:color w:val="0000FF"/>
              </w:rPr>
              <w:t>3,427,779</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ind w:left="900"/>
              <w:spacing w:after="0"/>
              <w:rPr>
                <w:sz w:val="20"/>
                <w:szCs w:val="20"/>
                <w:color w:val="auto"/>
              </w:rPr>
            </w:pPr>
            <w:r>
              <w:rPr>
                <w:rFonts w:ascii="Arial" w:cs="Arial" w:eastAsia="Arial" w:hAnsi="Arial"/>
                <w:sz w:val="16"/>
                <w:szCs w:val="16"/>
                <w:color w:val="0000FF"/>
              </w:rPr>
              <w:t>07/02/2021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0000FF"/>
              </w:rPr>
              <w:t>534,328</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50"/>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0"/>
                <w:szCs w:val="20"/>
                <w:color w:val="auto"/>
              </w:rPr>
            </w:pPr>
          </w:p>
        </w:tc>
        <w:tc>
          <w:tcPr>
            <w:tcW w:w="1180" w:type="dxa"/>
            <w:vAlign w:val="bottom"/>
            <w:gridSpan w:val="2"/>
            <w:vMerge w:val="restart"/>
          </w:tcPr>
          <w:p>
            <w:pPr>
              <w:jc w:val="right"/>
              <w:ind w:right="282"/>
              <w:spacing w:after="0"/>
              <w:rPr>
                <w:sz w:val="20"/>
                <w:szCs w:val="20"/>
                <w:color w:val="auto"/>
              </w:rPr>
            </w:pPr>
            <w:r>
              <w:rPr>
                <w:rFonts w:ascii="Arial" w:cs="Arial" w:eastAsia="Arial" w:hAnsi="Arial"/>
                <w:sz w:val="16"/>
                <w:szCs w:val="16"/>
                <w:color w:val="0000FF"/>
              </w:rPr>
              <w:t>534,328</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20" w:type="dxa"/>
            <w:vAlign w:val="bottom"/>
            <w:gridSpan w:val="12"/>
          </w:tcPr>
          <w:p>
            <w:pPr>
              <w:ind w:left="6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3"/>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2"/>
                <w:szCs w:val="12"/>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Seed-1</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680" w:type="dxa"/>
            <w:vAlign w:val="bottom"/>
            <w:gridSpan w:val="2"/>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104,680</w:t>
            </w: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219"/>
              <w:spacing w:after="0" w:line="138" w:lineRule="exact"/>
              <w:rPr>
                <w:sz w:val="20"/>
                <w:szCs w:val="20"/>
                <w:color w:val="auto"/>
              </w:rPr>
            </w:pPr>
            <w:r>
              <w:rPr>
                <w:rFonts w:ascii="Arial" w:cs="Arial" w:eastAsia="Arial" w:hAnsi="Arial"/>
                <w:sz w:val="13"/>
                <w:szCs w:val="13"/>
                <w:color w:val="0000FF"/>
              </w:rPr>
              <w:t>07/02/2021</w:t>
            </w: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20"/>
              <w:spacing w:after="0" w:line="138" w:lineRule="exact"/>
              <w:rPr>
                <w:sz w:val="20"/>
                <w:szCs w:val="20"/>
                <w:color w:val="auto"/>
              </w:rPr>
            </w:pPr>
            <w:r>
              <w:rPr>
                <w:rFonts w:ascii="Arial" w:cs="Arial" w:eastAsia="Arial" w:hAnsi="Arial"/>
                <w:sz w:val="13"/>
                <w:szCs w:val="13"/>
                <w:color w:val="0000FF"/>
              </w:rPr>
              <w:t>C</w:t>
            </w:r>
          </w:p>
        </w:tc>
        <w:tc>
          <w:tcPr>
            <w:tcW w:w="1020" w:type="dxa"/>
            <w:vAlign w:val="bottom"/>
            <w:gridSpan w:val="2"/>
            <w:vMerge w:val="restart"/>
          </w:tcPr>
          <w:p>
            <w:pPr>
              <w:jc w:val="center"/>
              <w:ind w:left="221"/>
              <w:spacing w:after="0" w:line="138" w:lineRule="exact"/>
              <w:rPr>
                <w:sz w:val="20"/>
                <w:szCs w:val="20"/>
                <w:color w:val="auto"/>
              </w:rPr>
            </w:pPr>
            <w:r>
              <w:rPr>
                <w:rFonts w:ascii="Arial" w:cs="Arial" w:eastAsia="Arial" w:hAnsi="Arial"/>
                <w:sz w:val="13"/>
                <w:szCs w:val="13"/>
                <w:color w:val="0000FF"/>
                <w:w w:val="89"/>
              </w:rPr>
              <w:t>104,680</w:t>
            </w: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63" w:lineRule="exact"/>
              <w:rPr>
                <w:sz w:val="20"/>
                <w:szCs w:val="20"/>
                <w:color w:val="auto"/>
              </w:rPr>
            </w:pPr>
            <w:r>
              <w:rPr>
                <w:rFonts w:ascii="Arial" w:cs="Arial" w:eastAsia="Arial" w:hAnsi="Arial"/>
                <w:sz w:val="7"/>
                <w:szCs w:val="7"/>
                <w:color w:val="0000FF"/>
              </w:rPr>
              <w:t>Preferred</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tcPr>
          <w:p>
            <w:pPr>
              <w:ind w:left="6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jc w:val="center"/>
              <w:ind w:left="8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Seed-2</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680" w:type="dxa"/>
            <w:vAlign w:val="bottom"/>
            <w:gridSpan w:val="2"/>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46,054</w:t>
            </w: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219"/>
              <w:spacing w:after="0" w:line="138" w:lineRule="exact"/>
              <w:rPr>
                <w:sz w:val="20"/>
                <w:szCs w:val="20"/>
                <w:color w:val="auto"/>
              </w:rPr>
            </w:pPr>
            <w:r>
              <w:rPr>
                <w:rFonts w:ascii="Arial" w:cs="Arial" w:eastAsia="Arial" w:hAnsi="Arial"/>
                <w:sz w:val="13"/>
                <w:szCs w:val="13"/>
                <w:color w:val="0000FF"/>
              </w:rPr>
              <w:t>07/02/2021</w:t>
            </w: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20"/>
              <w:spacing w:after="0" w:line="138" w:lineRule="exact"/>
              <w:rPr>
                <w:sz w:val="20"/>
                <w:szCs w:val="20"/>
                <w:color w:val="auto"/>
              </w:rPr>
            </w:pPr>
            <w:r>
              <w:rPr>
                <w:rFonts w:ascii="Arial" w:cs="Arial" w:eastAsia="Arial" w:hAnsi="Arial"/>
                <w:sz w:val="13"/>
                <w:szCs w:val="13"/>
                <w:color w:val="0000FF"/>
              </w:rPr>
              <w:t>C</w:t>
            </w:r>
          </w:p>
        </w:tc>
        <w:tc>
          <w:tcPr>
            <w:tcW w:w="1020" w:type="dxa"/>
            <w:vAlign w:val="bottom"/>
            <w:gridSpan w:val="2"/>
            <w:vMerge w:val="restart"/>
          </w:tcPr>
          <w:p>
            <w:pPr>
              <w:jc w:val="center"/>
              <w:ind w:left="221"/>
              <w:spacing w:after="0" w:line="138" w:lineRule="exact"/>
              <w:rPr>
                <w:sz w:val="20"/>
                <w:szCs w:val="20"/>
                <w:color w:val="auto"/>
              </w:rPr>
            </w:pPr>
            <w:r>
              <w:rPr>
                <w:rFonts w:ascii="Arial" w:cs="Arial" w:eastAsia="Arial" w:hAnsi="Arial"/>
                <w:sz w:val="13"/>
                <w:szCs w:val="13"/>
                <w:color w:val="0000FF"/>
                <w:w w:val="85"/>
              </w:rPr>
              <w:t>46,054</w:t>
            </w: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6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vMerge w:val="restart"/>
          </w:tcPr>
          <w:p>
            <w:pPr>
              <w:jc w:val="center"/>
              <w:ind w:left="8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5"/>
              </w:rPr>
              <w:t>Series A-2</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59,633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vMerge w:val="restart"/>
          </w:tcPr>
          <w:p>
            <w:pPr>
              <w:jc w:val="right"/>
              <w:ind w:right="219"/>
              <w:spacing w:after="0"/>
              <w:rPr>
                <w:sz w:val="20"/>
                <w:szCs w:val="20"/>
                <w:color w:val="auto"/>
              </w:rPr>
            </w:pPr>
            <w:r>
              <w:rPr>
                <w:rFonts w:ascii="Arial" w:cs="Arial" w:eastAsia="Arial" w:hAnsi="Arial"/>
                <w:sz w:val="13"/>
                <w:szCs w:val="13"/>
                <w:color w:val="0000FF"/>
              </w:rPr>
              <w:t>07/02/2021</w:t>
            </w: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1020" w:type="dxa"/>
            <w:vAlign w:val="bottom"/>
            <w:gridSpan w:val="2"/>
            <w:vMerge w:val="restart"/>
          </w:tcPr>
          <w:p>
            <w:pPr>
              <w:jc w:val="center"/>
              <w:ind w:left="221"/>
              <w:spacing w:after="0"/>
              <w:rPr>
                <w:sz w:val="20"/>
                <w:szCs w:val="20"/>
                <w:color w:val="auto"/>
              </w:rPr>
            </w:pPr>
            <w:r>
              <w:rPr>
                <w:rFonts w:ascii="Arial" w:cs="Arial" w:eastAsia="Arial" w:hAnsi="Arial"/>
                <w:sz w:val="13"/>
                <w:szCs w:val="13"/>
                <w:color w:val="0000FF"/>
                <w:w w:val="85"/>
              </w:rPr>
              <w:t>59,633</w:t>
            </w: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3"/>
                <w:szCs w:val="3"/>
                <w:color w:val="auto"/>
              </w:rPr>
            </w:pPr>
          </w:p>
        </w:tc>
        <w:tc>
          <w:tcPr>
            <w:tcW w:w="5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jc w:val="center"/>
              <w:ind w:left="80"/>
              <w:spacing w:after="0" w:line="138" w:lineRule="exact"/>
              <w:rPr>
                <w:sz w:val="20"/>
                <w:szCs w:val="20"/>
                <w:color w:val="auto"/>
              </w:rPr>
            </w:pPr>
            <w:r>
              <w:rPr>
                <w:rFonts w:ascii="Arial" w:cs="Arial" w:eastAsia="Arial" w:hAnsi="Arial"/>
                <w:sz w:val="13"/>
                <w:szCs w:val="13"/>
                <w:color w:val="0000FF"/>
                <w:w w:val="92"/>
              </w:rPr>
              <w:t>Stock</w:t>
            </w: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20,470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vMerge w:val="restart"/>
          </w:tcPr>
          <w:p>
            <w:pPr>
              <w:jc w:val="right"/>
              <w:ind w:right="219"/>
              <w:spacing w:after="0"/>
              <w:rPr>
                <w:sz w:val="20"/>
                <w:szCs w:val="20"/>
                <w:color w:val="auto"/>
              </w:rPr>
            </w:pPr>
            <w:r>
              <w:rPr>
                <w:rFonts w:ascii="Arial" w:cs="Arial" w:eastAsia="Arial" w:hAnsi="Arial"/>
                <w:sz w:val="13"/>
                <w:szCs w:val="13"/>
                <w:color w:val="0000FF"/>
              </w:rPr>
              <w:t>07/02/2021</w:t>
            </w: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1020" w:type="dxa"/>
            <w:vAlign w:val="bottom"/>
            <w:gridSpan w:val="2"/>
            <w:vMerge w:val="restart"/>
          </w:tcPr>
          <w:p>
            <w:pPr>
              <w:jc w:val="center"/>
              <w:ind w:left="221"/>
              <w:spacing w:after="0"/>
              <w:rPr>
                <w:sz w:val="20"/>
                <w:szCs w:val="20"/>
                <w:color w:val="auto"/>
              </w:rPr>
            </w:pPr>
            <w:r>
              <w:rPr>
                <w:rFonts w:ascii="Arial" w:cs="Arial" w:eastAsia="Arial" w:hAnsi="Arial"/>
                <w:sz w:val="13"/>
                <w:szCs w:val="13"/>
                <w:color w:val="0000FF"/>
                <w:w w:val="85"/>
              </w:rPr>
              <w:t>20,470</w:t>
            </w: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3"/>
                <w:szCs w:val="3"/>
                <w:color w:val="auto"/>
              </w:rPr>
            </w:pPr>
          </w:p>
        </w:tc>
        <w:tc>
          <w:tcPr>
            <w:tcW w:w="5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jc w:val="center"/>
              <w:ind w:left="80"/>
              <w:spacing w:after="0" w:line="138" w:lineRule="exact"/>
              <w:rPr>
                <w:sz w:val="20"/>
                <w:szCs w:val="20"/>
                <w:color w:val="auto"/>
              </w:rPr>
            </w:pPr>
            <w:r>
              <w:rPr>
                <w:rFonts w:ascii="Arial" w:cs="Arial" w:eastAsia="Arial" w:hAnsi="Arial"/>
                <w:sz w:val="13"/>
                <w:szCs w:val="13"/>
                <w:color w:val="0000FF"/>
                <w:w w:val="92"/>
              </w:rPr>
              <w:t>Stock</w:t>
            </w: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534,328</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60" w:type="dxa"/>
            <w:vAlign w:val="bottom"/>
            <w:vMerge w:val="continue"/>
          </w:tcPr>
          <w:p>
            <w:pPr>
              <w:spacing w:after="0"/>
              <w:rPr>
                <w:sz w:val="3"/>
                <w:szCs w:val="3"/>
                <w:color w:val="auto"/>
              </w:rPr>
            </w:pPr>
          </w:p>
        </w:tc>
        <w:tc>
          <w:tcPr>
            <w:tcW w:w="1080" w:type="dxa"/>
            <w:vAlign w:val="bottom"/>
            <w:vMerge w:val="restart"/>
          </w:tcPr>
          <w:p>
            <w:pPr>
              <w:jc w:val="right"/>
              <w:ind w:right="219"/>
              <w:spacing w:after="0" w:line="96" w:lineRule="exact"/>
              <w:rPr>
                <w:sz w:val="20"/>
                <w:szCs w:val="20"/>
                <w:color w:val="auto"/>
              </w:rPr>
            </w:pPr>
            <w:r>
              <w:rPr>
                <w:rFonts w:ascii="Arial" w:cs="Arial" w:eastAsia="Arial" w:hAnsi="Arial"/>
                <w:sz w:val="11"/>
                <w:szCs w:val="11"/>
                <w:color w:val="0000FF"/>
              </w:rPr>
              <w:t>07/02/2021</w:t>
            </w: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1020" w:type="dxa"/>
            <w:vAlign w:val="bottom"/>
            <w:gridSpan w:val="2"/>
            <w:vMerge w:val="restart"/>
          </w:tcPr>
          <w:p>
            <w:pPr>
              <w:jc w:val="center"/>
              <w:ind w:left="221"/>
              <w:spacing w:after="0" w:line="96" w:lineRule="exact"/>
              <w:rPr>
                <w:sz w:val="20"/>
                <w:szCs w:val="20"/>
                <w:color w:val="auto"/>
              </w:rPr>
            </w:pPr>
            <w:r>
              <w:rPr>
                <w:rFonts w:ascii="Arial" w:cs="Arial" w:eastAsia="Arial" w:hAnsi="Arial"/>
                <w:sz w:val="11"/>
                <w:szCs w:val="11"/>
                <w:color w:val="0000FF"/>
              </w:rPr>
              <w:t>534,328</w:t>
            </w: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8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18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8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3"/>
                <w:szCs w:val="3"/>
                <w:color w:val="auto"/>
              </w:rPr>
            </w:pP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jc w:val="center"/>
              <w:ind w:left="8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2,273,795</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60" w:type="dxa"/>
            <w:vAlign w:val="bottom"/>
            <w:vMerge w:val="continue"/>
          </w:tcPr>
          <w:p>
            <w:pPr>
              <w:spacing w:after="0"/>
              <w:rPr>
                <w:sz w:val="3"/>
                <w:szCs w:val="3"/>
                <w:color w:val="auto"/>
              </w:rPr>
            </w:pPr>
          </w:p>
        </w:tc>
        <w:tc>
          <w:tcPr>
            <w:tcW w:w="1080" w:type="dxa"/>
            <w:vAlign w:val="bottom"/>
            <w:vMerge w:val="restart"/>
          </w:tcPr>
          <w:p>
            <w:pPr>
              <w:jc w:val="right"/>
              <w:ind w:right="219"/>
              <w:spacing w:after="0" w:line="96" w:lineRule="exact"/>
              <w:rPr>
                <w:sz w:val="20"/>
                <w:szCs w:val="20"/>
                <w:color w:val="auto"/>
              </w:rPr>
            </w:pPr>
            <w:r>
              <w:rPr>
                <w:rFonts w:ascii="Arial" w:cs="Arial" w:eastAsia="Arial" w:hAnsi="Arial"/>
                <w:sz w:val="11"/>
                <w:szCs w:val="11"/>
                <w:color w:val="0000FF"/>
              </w:rPr>
              <w:t>07/02/2021</w:t>
            </w: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1020" w:type="dxa"/>
            <w:vAlign w:val="bottom"/>
            <w:gridSpan w:val="2"/>
            <w:vMerge w:val="restart"/>
          </w:tcPr>
          <w:p>
            <w:pPr>
              <w:jc w:val="center"/>
              <w:ind w:left="221"/>
              <w:spacing w:after="0" w:line="96" w:lineRule="exact"/>
              <w:rPr>
                <w:sz w:val="20"/>
                <w:szCs w:val="20"/>
                <w:color w:val="auto"/>
              </w:rPr>
            </w:pPr>
            <w:r>
              <w:rPr>
                <w:rFonts w:ascii="Arial" w:cs="Arial" w:eastAsia="Arial" w:hAnsi="Arial"/>
                <w:sz w:val="11"/>
                <w:szCs w:val="11"/>
                <w:color w:val="0000FF"/>
              </w:rPr>
              <w:t>2,273,795</w:t>
            </w: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8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18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8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3"/>
                <w:szCs w:val="3"/>
                <w:color w:val="auto"/>
              </w:rPr>
            </w:pP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jc w:val="center"/>
              <w:ind w:left="8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803,748</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60" w:type="dxa"/>
            <w:vAlign w:val="bottom"/>
            <w:vMerge w:val="continue"/>
          </w:tcPr>
          <w:p>
            <w:pPr>
              <w:spacing w:after="0"/>
              <w:rPr>
                <w:sz w:val="3"/>
                <w:szCs w:val="3"/>
                <w:color w:val="auto"/>
              </w:rPr>
            </w:pPr>
          </w:p>
        </w:tc>
        <w:tc>
          <w:tcPr>
            <w:tcW w:w="1080" w:type="dxa"/>
            <w:vAlign w:val="bottom"/>
            <w:vMerge w:val="restart"/>
          </w:tcPr>
          <w:p>
            <w:pPr>
              <w:jc w:val="right"/>
              <w:ind w:right="219"/>
              <w:spacing w:after="0" w:line="96" w:lineRule="exact"/>
              <w:rPr>
                <w:sz w:val="20"/>
                <w:szCs w:val="20"/>
                <w:color w:val="auto"/>
              </w:rPr>
            </w:pPr>
            <w:r>
              <w:rPr>
                <w:rFonts w:ascii="Arial" w:cs="Arial" w:eastAsia="Arial" w:hAnsi="Arial"/>
                <w:sz w:val="11"/>
                <w:szCs w:val="11"/>
                <w:color w:val="0000FF"/>
              </w:rPr>
              <w:t>07/02/2021</w:t>
            </w: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1020" w:type="dxa"/>
            <w:vAlign w:val="bottom"/>
            <w:gridSpan w:val="2"/>
            <w:vMerge w:val="restart"/>
          </w:tcPr>
          <w:p>
            <w:pPr>
              <w:jc w:val="center"/>
              <w:ind w:left="221"/>
              <w:spacing w:after="0" w:line="96" w:lineRule="exact"/>
              <w:rPr>
                <w:sz w:val="20"/>
                <w:szCs w:val="20"/>
                <w:color w:val="auto"/>
              </w:rPr>
            </w:pPr>
            <w:r>
              <w:rPr>
                <w:rFonts w:ascii="Arial" w:cs="Arial" w:eastAsia="Arial" w:hAnsi="Arial"/>
                <w:sz w:val="11"/>
                <w:szCs w:val="11"/>
                <w:color w:val="0000FF"/>
              </w:rPr>
              <w:t>803,748</w:t>
            </w: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8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18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8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3"/>
                <w:szCs w:val="3"/>
                <w:color w:val="auto"/>
              </w:rPr>
            </w:pP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jc w:val="center"/>
              <w:ind w:left="8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119,399</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60" w:type="dxa"/>
            <w:vAlign w:val="bottom"/>
            <w:vMerge w:val="continue"/>
          </w:tcPr>
          <w:p>
            <w:pPr>
              <w:spacing w:after="0"/>
              <w:rPr>
                <w:sz w:val="3"/>
                <w:szCs w:val="3"/>
                <w:color w:val="auto"/>
              </w:rPr>
            </w:pPr>
          </w:p>
        </w:tc>
        <w:tc>
          <w:tcPr>
            <w:tcW w:w="1080" w:type="dxa"/>
            <w:vAlign w:val="bottom"/>
            <w:vMerge w:val="restart"/>
          </w:tcPr>
          <w:p>
            <w:pPr>
              <w:jc w:val="right"/>
              <w:ind w:right="219"/>
              <w:spacing w:after="0" w:line="96" w:lineRule="exact"/>
              <w:rPr>
                <w:sz w:val="20"/>
                <w:szCs w:val="20"/>
                <w:color w:val="auto"/>
              </w:rPr>
            </w:pPr>
            <w:r>
              <w:rPr>
                <w:rFonts w:ascii="Arial" w:cs="Arial" w:eastAsia="Arial" w:hAnsi="Arial"/>
                <w:sz w:val="11"/>
                <w:szCs w:val="11"/>
                <w:color w:val="0000FF"/>
              </w:rPr>
              <w:t>07/02/2021</w:t>
            </w: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1020" w:type="dxa"/>
            <w:vAlign w:val="bottom"/>
            <w:gridSpan w:val="2"/>
            <w:vMerge w:val="restart"/>
          </w:tcPr>
          <w:p>
            <w:pPr>
              <w:jc w:val="center"/>
              <w:ind w:left="201"/>
              <w:spacing w:after="0" w:line="96" w:lineRule="exact"/>
              <w:rPr>
                <w:sz w:val="20"/>
                <w:szCs w:val="20"/>
                <w:color w:val="auto"/>
              </w:rPr>
            </w:pPr>
            <w:r>
              <w:rPr>
                <w:rFonts w:ascii="Arial" w:cs="Arial" w:eastAsia="Arial" w:hAnsi="Arial"/>
                <w:sz w:val="11"/>
                <w:szCs w:val="11"/>
                <w:color w:val="0000FF"/>
              </w:rPr>
              <w:t>119,399</w:t>
            </w: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8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18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8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3"/>
                <w:szCs w:val="3"/>
                <w:color w:val="auto"/>
              </w:rPr>
            </w:pP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jc w:val="center"/>
              <w:ind w:left="8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gridSpan w:val="6"/>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Foundry Group Next 2018, L.P.</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3"/>
          </w:tcPr>
          <w:p>
            <w:pPr>
              <w:spacing w:after="0"/>
              <w:rPr>
                <w:sz w:val="20"/>
                <w:szCs w:val="20"/>
                <w:color w:val="auto"/>
              </w:rPr>
            </w:pPr>
            <w:r>
              <w:rPr>
                <w:rFonts w:ascii="Arial" w:cs="Arial" w:eastAsia="Arial" w:hAnsi="Arial"/>
                <w:sz w:val="16"/>
                <w:szCs w:val="16"/>
                <w:color w:val="0000FF"/>
              </w:rPr>
              <w:t>1050 WALNUT ST #210</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BOULDER</w:t>
            </w:r>
          </w:p>
        </w:tc>
        <w:tc>
          <w:tcPr>
            <w:tcW w:w="1080" w:type="dxa"/>
            <w:vAlign w:val="bottom"/>
          </w:tcPr>
          <w:p>
            <w:pPr>
              <w:ind w:left="80"/>
              <w:spacing w:after="0"/>
              <w:rPr>
                <w:sz w:val="20"/>
                <w:szCs w:val="20"/>
                <w:color w:val="auto"/>
              </w:rPr>
            </w:pPr>
            <w:r>
              <w:rPr>
                <w:rFonts w:ascii="Arial" w:cs="Arial" w:eastAsia="Arial" w:hAnsi="Arial"/>
                <w:sz w:val="16"/>
                <w:szCs w:val="16"/>
                <w:color w:val="0000FF"/>
              </w:rPr>
              <w:t>CO</w:t>
            </w:r>
          </w:p>
        </w:tc>
        <w:tc>
          <w:tcPr>
            <w:tcW w:w="1020" w:type="dxa"/>
            <w:vAlign w:val="bottom"/>
            <w:gridSpan w:val="2"/>
          </w:tcPr>
          <w:p>
            <w:pPr>
              <w:ind w:left="400"/>
              <w:spacing w:after="0"/>
              <w:rPr>
                <w:sz w:val="20"/>
                <w:szCs w:val="20"/>
                <w:color w:val="auto"/>
              </w:rPr>
            </w:pPr>
            <w:r>
              <w:rPr>
                <w:rFonts w:ascii="Arial" w:cs="Arial" w:eastAsia="Arial" w:hAnsi="Arial"/>
                <w:sz w:val="16"/>
                <w:szCs w:val="16"/>
                <w:color w:val="0000FF"/>
              </w:rPr>
              <w:t>80302</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gridSpan w:val="2"/>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-5696585</wp:posOffset>
            </wp:positionV>
            <wp:extent cx="28575" cy="4202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202430"/>
                    </a:xfrm>
                    <a:prstGeom prst="rect">
                      <a:avLst/>
                    </a:prstGeom>
                    <a:noFill/>
                  </pic:spPr>
                </pic:pic>
              </a:graphicData>
            </a:graphic>
          </wp:anchor>
        </w:drawing>
      </w:r>
    </w:p>
    <w:p>
      <w:pPr>
        <w:spacing w:after="0" w:line="111"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8" w:right="359" w:bottom="10" w:gutter="0" w:footer="0" w:header="0"/>
          <w:type w:val="continuous"/>
        </w:sectPr>
      </w:pPr>
    </w:p>
    <w:p>
      <w:pPr>
        <w:ind w:left="120"/>
        <w:spacing w:after="0"/>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FG Next GP 2018, LLC</w:t>
        </w:r>
      </w:hyperlink>
    </w:p>
    <w:p>
      <w:pPr>
        <w:sectPr>
          <w:pgSz w:w="11900" w:h="16838" w:orient="portrait"/>
          <w:cols w:equalWidth="0" w:num="1">
            <w:col w:w="11080"/>
          </w:cols>
          <w:pgMar w:left="460" w:top="218" w:right="359" w:bottom="1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5"/>
          </w:tcPr>
          <w:p>
            <w:pPr>
              <w:spacing w:after="0"/>
              <w:rPr>
                <w:sz w:val="20"/>
                <w:szCs w:val="20"/>
                <w:color w:val="auto"/>
              </w:rPr>
            </w:pPr>
            <w:r>
              <w:rPr>
                <w:rFonts w:ascii="Arial" w:cs="Arial" w:eastAsia="Arial" w:hAnsi="Arial"/>
                <w:sz w:val="16"/>
                <w:szCs w:val="16"/>
                <w:color w:val="0000FF"/>
              </w:rPr>
              <w:t>1050 WALNUT ST #210</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2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BOULDER</w:t>
            </w:r>
          </w:p>
        </w:tc>
        <w:tc>
          <w:tcPr>
            <w:tcW w:w="1460" w:type="dxa"/>
            <w:vAlign w:val="bottom"/>
            <w:gridSpan w:val="3"/>
          </w:tcPr>
          <w:p>
            <w:pPr>
              <w:ind w:left="220"/>
              <w:spacing w:after="0"/>
              <w:rPr>
                <w:sz w:val="20"/>
                <w:szCs w:val="20"/>
                <w:color w:val="auto"/>
              </w:rPr>
            </w:pPr>
            <w:r>
              <w:rPr>
                <w:rFonts w:ascii="Arial" w:cs="Arial" w:eastAsia="Arial" w:hAnsi="Arial"/>
                <w:sz w:val="16"/>
                <w:szCs w:val="16"/>
                <w:color w:val="0000FF"/>
              </w:rPr>
              <w:t>CO</w:t>
            </w:r>
          </w:p>
        </w:tc>
        <w:tc>
          <w:tcPr>
            <w:tcW w:w="1520" w:type="dxa"/>
            <w:vAlign w:val="bottom"/>
          </w:tcPr>
          <w:p>
            <w:pPr>
              <w:ind w:left="160"/>
              <w:spacing w:after="0"/>
              <w:rPr>
                <w:sz w:val="20"/>
                <w:szCs w:val="20"/>
                <w:color w:val="auto"/>
              </w:rPr>
            </w:pPr>
            <w:r>
              <w:rPr>
                <w:rFonts w:ascii="Arial" w:cs="Arial" w:eastAsia="Arial" w:hAnsi="Arial"/>
                <w:sz w:val="16"/>
                <w:szCs w:val="16"/>
                <w:color w:val="0000FF"/>
              </w:rPr>
              <w:t>80302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5"/>
          </w:tcPr>
          <w:p>
            <w:pPr>
              <w:spacing w:after="0" w:line="208" w:lineRule="exact"/>
              <w:rPr>
                <w:rFonts w:ascii="Arial" w:cs="Arial" w:eastAsia="Arial" w:hAnsi="Arial"/>
                <w:sz w:val="20"/>
                <w:szCs w:val="20"/>
                <w:color w:val="0000EE"/>
              </w:rPr>
            </w:pPr>
            <w:hyperlink r:id="rId16">
              <w:r>
                <w:rPr>
                  <w:rFonts w:ascii="Arial" w:cs="Arial" w:eastAsia="Arial" w:hAnsi="Arial"/>
                  <w:sz w:val="20"/>
                  <w:szCs w:val="20"/>
                  <w:color w:val="0000EE"/>
                </w:rPr>
                <w:t>FELD BRADLEY A</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5"/>
          </w:tcPr>
          <w:p>
            <w:pPr>
              <w:spacing w:after="0"/>
              <w:rPr>
                <w:sz w:val="20"/>
                <w:szCs w:val="20"/>
                <w:color w:val="auto"/>
              </w:rPr>
            </w:pPr>
            <w:r>
              <w:rPr>
                <w:rFonts w:ascii="Arial" w:cs="Arial" w:eastAsia="Arial" w:hAnsi="Arial"/>
                <w:sz w:val="16"/>
                <w:szCs w:val="16"/>
                <w:color w:val="0000FF"/>
              </w:rPr>
              <w:t>C/O FOUNDRY GROUP</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5"/>
          </w:tcPr>
          <w:p>
            <w:pPr>
              <w:spacing w:after="0"/>
              <w:rPr>
                <w:sz w:val="20"/>
                <w:szCs w:val="20"/>
                <w:color w:val="auto"/>
              </w:rPr>
            </w:pPr>
            <w:r>
              <w:rPr>
                <w:rFonts w:ascii="Arial" w:cs="Arial" w:eastAsia="Arial" w:hAnsi="Arial"/>
                <w:sz w:val="16"/>
                <w:szCs w:val="16"/>
                <w:color w:val="0000FF"/>
                <w:w w:val="99"/>
              </w:rPr>
              <w:t>1050 WALNUT STREET, SUITE 210</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BOULDER</w:t>
            </w:r>
          </w:p>
        </w:tc>
        <w:tc>
          <w:tcPr>
            <w:tcW w:w="1460" w:type="dxa"/>
            <w:vAlign w:val="bottom"/>
            <w:gridSpan w:val="3"/>
          </w:tcPr>
          <w:p>
            <w:pPr>
              <w:ind w:left="220"/>
              <w:spacing w:after="0"/>
              <w:rPr>
                <w:sz w:val="20"/>
                <w:szCs w:val="20"/>
                <w:color w:val="auto"/>
              </w:rPr>
            </w:pPr>
            <w:r>
              <w:rPr>
                <w:rFonts w:ascii="Arial" w:cs="Arial" w:eastAsia="Arial" w:hAnsi="Arial"/>
                <w:sz w:val="16"/>
                <w:szCs w:val="16"/>
                <w:color w:val="0000FF"/>
              </w:rPr>
              <w:t>CO</w:t>
            </w:r>
          </w:p>
        </w:tc>
        <w:tc>
          <w:tcPr>
            <w:tcW w:w="1520" w:type="dxa"/>
            <w:vAlign w:val="bottom"/>
          </w:tcPr>
          <w:p>
            <w:pPr>
              <w:ind w:left="160"/>
              <w:spacing w:after="0"/>
              <w:rPr>
                <w:sz w:val="20"/>
                <w:szCs w:val="20"/>
                <w:color w:val="auto"/>
              </w:rPr>
            </w:pPr>
            <w:r>
              <w:rPr>
                <w:rFonts w:ascii="Arial" w:cs="Arial" w:eastAsia="Arial" w:hAnsi="Arial"/>
                <w:sz w:val="16"/>
                <w:szCs w:val="16"/>
                <w:color w:val="0000FF"/>
              </w:rPr>
              <w:t>80302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spacing w:after="0" w:line="208" w:lineRule="exact"/>
              <w:rPr>
                <w:rFonts w:ascii="Arial" w:cs="Arial" w:eastAsia="Arial" w:hAnsi="Arial"/>
                <w:sz w:val="20"/>
                <w:szCs w:val="20"/>
                <w:color w:val="0000EE"/>
              </w:rPr>
            </w:pPr>
            <w:hyperlink r:id="rId17">
              <w:r>
                <w:rPr>
                  <w:rFonts w:ascii="Arial" w:cs="Arial" w:eastAsia="Arial" w:hAnsi="Arial"/>
                  <w:sz w:val="20"/>
                  <w:szCs w:val="20"/>
                  <w:color w:val="0000EE"/>
                </w:rPr>
                <w:t>Levine Seth</w:t>
              </w:r>
            </w:hyperlink>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5"/>
          </w:tcPr>
          <w:p>
            <w:pPr>
              <w:spacing w:after="0"/>
              <w:rPr>
                <w:sz w:val="20"/>
                <w:szCs w:val="20"/>
                <w:color w:val="auto"/>
              </w:rPr>
            </w:pPr>
            <w:r>
              <w:rPr>
                <w:rFonts w:ascii="Arial" w:cs="Arial" w:eastAsia="Arial" w:hAnsi="Arial"/>
                <w:sz w:val="16"/>
                <w:szCs w:val="16"/>
                <w:color w:val="0000FF"/>
              </w:rPr>
              <w:t>C/O FOUNDRY GROUP</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5"/>
          </w:tcPr>
          <w:p>
            <w:pPr>
              <w:spacing w:after="0"/>
              <w:rPr>
                <w:sz w:val="20"/>
                <w:szCs w:val="20"/>
                <w:color w:val="auto"/>
              </w:rPr>
            </w:pPr>
            <w:r>
              <w:rPr>
                <w:rFonts w:ascii="Arial" w:cs="Arial" w:eastAsia="Arial" w:hAnsi="Arial"/>
                <w:sz w:val="16"/>
                <w:szCs w:val="16"/>
                <w:color w:val="0000FF"/>
                <w:w w:val="99"/>
              </w:rPr>
              <w:t>1050 WALNUT STREET, SUITE 210</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BOULDER</w:t>
            </w:r>
          </w:p>
        </w:tc>
        <w:tc>
          <w:tcPr>
            <w:tcW w:w="1460" w:type="dxa"/>
            <w:vAlign w:val="bottom"/>
            <w:gridSpan w:val="3"/>
          </w:tcPr>
          <w:p>
            <w:pPr>
              <w:ind w:left="220"/>
              <w:spacing w:after="0"/>
              <w:rPr>
                <w:sz w:val="20"/>
                <w:szCs w:val="20"/>
                <w:color w:val="auto"/>
              </w:rPr>
            </w:pPr>
            <w:r>
              <w:rPr>
                <w:rFonts w:ascii="Arial" w:cs="Arial" w:eastAsia="Arial" w:hAnsi="Arial"/>
                <w:sz w:val="16"/>
                <w:szCs w:val="16"/>
                <w:color w:val="0000FF"/>
              </w:rPr>
              <w:t>CO</w:t>
            </w:r>
          </w:p>
        </w:tc>
        <w:tc>
          <w:tcPr>
            <w:tcW w:w="1520" w:type="dxa"/>
            <w:vAlign w:val="bottom"/>
          </w:tcPr>
          <w:p>
            <w:pPr>
              <w:ind w:left="160"/>
              <w:spacing w:after="0"/>
              <w:rPr>
                <w:sz w:val="20"/>
                <w:szCs w:val="20"/>
                <w:color w:val="auto"/>
              </w:rPr>
            </w:pPr>
            <w:r>
              <w:rPr>
                <w:rFonts w:ascii="Arial" w:cs="Arial" w:eastAsia="Arial" w:hAnsi="Arial"/>
                <w:sz w:val="16"/>
                <w:szCs w:val="16"/>
                <w:color w:val="0000FF"/>
              </w:rPr>
              <w:t>80302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5"/>
          </w:tcPr>
          <w:p>
            <w:pPr>
              <w:spacing w:after="0" w:line="208" w:lineRule="exact"/>
              <w:rPr>
                <w:rFonts w:ascii="Arial" w:cs="Arial" w:eastAsia="Arial" w:hAnsi="Arial"/>
                <w:sz w:val="20"/>
                <w:szCs w:val="20"/>
                <w:color w:val="0000EE"/>
              </w:rPr>
            </w:pPr>
            <w:hyperlink r:id="rId18">
              <w:r>
                <w:rPr>
                  <w:rFonts w:ascii="Arial" w:cs="Arial" w:eastAsia="Arial" w:hAnsi="Arial"/>
                  <w:sz w:val="20"/>
                  <w:szCs w:val="20"/>
                  <w:color w:val="0000EE"/>
                </w:rPr>
                <w:t>MCINTYRE RYAN A</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5"/>
          </w:tcPr>
          <w:p>
            <w:pPr>
              <w:spacing w:after="0"/>
              <w:rPr>
                <w:sz w:val="20"/>
                <w:szCs w:val="20"/>
                <w:color w:val="auto"/>
              </w:rPr>
            </w:pPr>
            <w:r>
              <w:rPr>
                <w:rFonts w:ascii="Arial" w:cs="Arial" w:eastAsia="Arial" w:hAnsi="Arial"/>
                <w:sz w:val="16"/>
                <w:szCs w:val="16"/>
                <w:color w:val="0000FF"/>
              </w:rPr>
              <w:t>C/O FOUNDRY GROUP</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5"/>
          </w:tcPr>
          <w:p>
            <w:pPr>
              <w:spacing w:after="0"/>
              <w:rPr>
                <w:sz w:val="20"/>
                <w:szCs w:val="20"/>
                <w:color w:val="auto"/>
              </w:rPr>
            </w:pPr>
            <w:r>
              <w:rPr>
                <w:rFonts w:ascii="Arial" w:cs="Arial" w:eastAsia="Arial" w:hAnsi="Arial"/>
                <w:sz w:val="16"/>
                <w:szCs w:val="16"/>
                <w:color w:val="0000FF"/>
                <w:w w:val="99"/>
              </w:rPr>
              <w:t>1050 WALNUT STREET, SUITE 210</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BOULDER</w:t>
            </w:r>
          </w:p>
        </w:tc>
        <w:tc>
          <w:tcPr>
            <w:tcW w:w="1460" w:type="dxa"/>
            <w:vAlign w:val="bottom"/>
            <w:gridSpan w:val="3"/>
          </w:tcPr>
          <w:p>
            <w:pPr>
              <w:ind w:left="220"/>
              <w:spacing w:after="0"/>
              <w:rPr>
                <w:sz w:val="20"/>
                <w:szCs w:val="20"/>
                <w:color w:val="auto"/>
              </w:rPr>
            </w:pPr>
            <w:r>
              <w:rPr>
                <w:rFonts w:ascii="Arial" w:cs="Arial" w:eastAsia="Arial" w:hAnsi="Arial"/>
                <w:sz w:val="16"/>
                <w:szCs w:val="16"/>
                <w:color w:val="0000FF"/>
              </w:rPr>
              <w:t>CO</w:t>
            </w:r>
          </w:p>
        </w:tc>
        <w:tc>
          <w:tcPr>
            <w:tcW w:w="1520" w:type="dxa"/>
            <w:vAlign w:val="bottom"/>
          </w:tcPr>
          <w:p>
            <w:pPr>
              <w:ind w:left="160"/>
              <w:spacing w:after="0"/>
              <w:rPr>
                <w:sz w:val="20"/>
                <w:szCs w:val="20"/>
                <w:color w:val="auto"/>
              </w:rPr>
            </w:pPr>
            <w:r>
              <w:rPr>
                <w:rFonts w:ascii="Arial" w:cs="Arial" w:eastAsia="Arial" w:hAnsi="Arial"/>
                <w:sz w:val="16"/>
                <w:szCs w:val="16"/>
                <w:color w:val="0000FF"/>
              </w:rPr>
              <w:t>80302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6087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812415" cy="60877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jc w:val="both"/>
        <w:ind w:left="20" w:right="120" w:hanging="2"/>
        <w:spacing w:after="0" w:line="308" w:lineRule="auto"/>
        <w:tabs>
          <w:tab w:leader="none" w:pos="145"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Each share of Series Seed-1 Preferred Stock, Series Seed-2 Preferred Stock, Series A-2 Preferred Stock, Series B Preferred Stock, Series C Preferred Stock, Series D Preferred Stock, and Series E Preferred Stock converted into shares of Class A Common Stock immediately prior to the closing of the Issuer's initial public offering (the "IPO") for no additional consideration, on a one-for-one basis, and had no expiration date.</w:t>
      </w:r>
    </w:p>
    <w:p>
      <w:pPr>
        <w:ind w:left="20" w:right="60" w:hanging="2"/>
        <w:spacing w:after="0" w:line="231" w:lineRule="auto"/>
        <w:tabs>
          <w:tab w:leader="none" w:pos="14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held by Foundry Group Next 2018, L.P. ("2018 LP"). FG Next GP 2018, LLC ("2018 LLC") is the generalpartner of 2018 LP and may be deemed to beneficially own the shares held by 2018 LP. Brad Feld, Ryan McIntyre and Seth Levine are managing members of 2018 LLC, and may be deemed to share voting and investment power over theshares held by 2018 LP. Each of 2018 LLC, and Messrs. Feld, McIntyre and Levine disclaims beneficial ownership inthese shares except to the extent of his or its respective pecuniary interest therein.</w:t>
      </w:r>
    </w:p>
    <w:p>
      <w:pPr>
        <w:spacing w:after="0" w:line="31" w:lineRule="exact"/>
        <w:rPr>
          <w:rFonts w:ascii="Arial" w:cs="Arial" w:eastAsia="Arial" w:hAnsi="Arial"/>
          <w:sz w:val="13"/>
          <w:szCs w:val="13"/>
          <w:color w:val="008000"/>
        </w:rPr>
      </w:pPr>
    </w:p>
    <w:p>
      <w:pPr>
        <w:ind w:left="20" w:hanging="2"/>
        <w:spacing w:after="0" w:line="287" w:lineRule="auto"/>
        <w:tabs>
          <w:tab w:leader="none" w:pos="145"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Shares are held by Foundry Venture Capital 2016, L.P. ("2016 LP"). Foundry Venture 2016, LLC ("2016 LLC") is the general partner of 2016 LP and may be deemed to beneficially own the shares held by 2016 LP. Brad Feld, Ryan McIntyre and Seth Levine are managing members of 2016 LLC, and may be deemed to share voting and investment power over the shares held by 2016 LP. Each of 2016 LLC, and Messrs. Feld, McIntyre and Levine disclaims beneficial ownership in these shares except to the extent of his or its respective pecuniary interest therein.</w:t>
      </w:r>
    </w:p>
    <w:p>
      <w:pPr>
        <w:sectPr>
          <w:pgSz w:w="11900" w:h="16838" w:orient="portrait"/>
          <w:cols w:equalWidth="0" w:num="1">
            <w:col w:w="10840"/>
          </w:cols>
          <w:pgMar w:left="480" w:top="139" w:right="579" w:bottom="1440" w:gutter="0" w:footer="0" w:header="0"/>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Foundry Group Next 2018,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6350</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By: FGNext GP 2018,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93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General Partner,By /s/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68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 Feld,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55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FG Next GP 2018,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144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GeneralPartner, By /s/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68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 Feld, ManagingMember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29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680" w:space="100"/>
            <w:col w:w="2060"/>
          </w:cols>
          <w:pgMar w:left="480" w:top="139" w:right="579" w:bottom="1440" w:gutter="0" w:footer="0" w:header="0"/>
          <w:type w:val="continuous"/>
        </w:sectPr>
      </w:pPr>
    </w:p>
    <w:tbl>
      <w:tblPr>
        <w:tblLayout w:type="fixed"/>
        <w:tblInd w:w="6580" w:type="dxa"/>
        <w:tblCellMar>
          <w:top w:w="0" w:type="dxa"/>
          <w:left w:w="0" w:type="dxa"/>
          <w:bottom w:w="0" w:type="dxa"/>
          <w:right w:w="0" w:type="dxa"/>
        </w:tblCellMar>
      </w:tblPr>
      <w:tr>
        <w:trPr>
          <w:trHeight w:val="184"/>
        </w:trPr>
        <w:tc>
          <w:tcPr>
            <w:tcW w:w="2000" w:type="dxa"/>
            <w:vAlign w:val="bottom"/>
            <w:gridSpan w:val="3"/>
          </w:tcPr>
          <w:p>
            <w:pPr>
              <w:spacing w:after="0"/>
              <w:rPr>
                <w:sz w:val="20"/>
                <w:szCs w:val="20"/>
                <w:color w:val="auto"/>
              </w:rPr>
            </w:pPr>
            <w:r>
              <w:rPr>
                <w:rFonts w:ascii="Arial" w:cs="Arial" w:eastAsia="Arial" w:hAnsi="Arial"/>
                <w:sz w:val="16"/>
                <w:szCs w:val="16"/>
                <w:color w:val="0000FF"/>
              </w:rPr>
              <w:t>/s/ Bradley A. Feld</w:t>
            </w: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07/07/2021</w:t>
            </w:r>
          </w:p>
        </w:tc>
      </w:tr>
      <w:tr>
        <w:trPr>
          <w:trHeight w:val="20"/>
        </w:trPr>
        <w:tc>
          <w:tcPr>
            <w:tcW w:w="11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6"/>
                <w:szCs w:val="16"/>
                <w:color w:val="0000FF"/>
                <w:w w:val="89"/>
              </w:rPr>
              <w:t>/s/ Seth A. Levine</w:t>
            </w:r>
          </w:p>
        </w:tc>
        <w:tc>
          <w:tcPr>
            <w:tcW w:w="840" w:type="dxa"/>
            <w:vAlign w:val="bottom"/>
            <w:gridSpan w:val="2"/>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07/07/2021</w:t>
            </w:r>
          </w:p>
        </w:tc>
      </w:tr>
      <w:tr>
        <w:trPr>
          <w:trHeight w:val="20"/>
        </w:trPr>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0"/>
        </w:trPr>
        <w:tc>
          <w:tcPr>
            <w:tcW w:w="1440" w:type="dxa"/>
            <w:vAlign w:val="bottom"/>
            <w:gridSpan w:val="2"/>
          </w:tcPr>
          <w:p>
            <w:pPr>
              <w:spacing w:after="0"/>
              <w:rPr>
                <w:sz w:val="20"/>
                <w:szCs w:val="20"/>
                <w:color w:val="auto"/>
              </w:rPr>
            </w:pPr>
            <w:r>
              <w:rPr>
                <w:rFonts w:ascii="Arial" w:cs="Arial" w:eastAsia="Arial" w:hAnsi="Arial"/>
                <w:sz w:val="16"/>
                <w:szCs w:val="16"/>
                <w:color w:val="0000FF"/>
                <w:w w:val="92"/>
              </w:rPr>
              <w:t>/s/ Ryan A. MacIntyre</w:t>
            </w:r>
          </w:p>
        </w:tc>
        <w:tc>
          <w:tcPr>
            <w:tcW w:w="5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07/07/2021</w:t>
            </w:r>
          </w:p>
        </w:tc>
      </w:tr>
      <w:tr>
        <w:trPr>
          <w:trHeight w:val="20"/>
        </w:trPr>
        <w:tc>
          <w:tcPr>
            <w:tcW w:w="14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00" w:hanging="2"/>
        <w:spacing w:after="0" w:line="352" w:lineRule="auto"/>
        <w:tabs>
          <w:tab w:leader="none" w:pos="152"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39"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12" Type="http://schemas.openxmlformats.org/officeDocument/2006/relationships/hyperlink" Target="http://www.sec.gov/cgi-bin/browse-edgar?action=getcompany&amp;CIK=0001739641" TargetMode="External"/><Relationship Id="rId13" Type="http://schemas.openxmlformats.org/officeDocument/2006/relationships/hyperlink" Target="http://www.sec.gov/cgi-bin/browse-edgar?action=getcompany&amp;CIK=0001657573" TargetMode="External"/><Relationship Id="rId15" Type="http://schemas.openxmlformats.org/officeDocument/2006/relationships/hyperlink" Target="http://www.sec.gov/cgi-bin/browse-edgar?action=getcompany&amp;CIK=0001739642" TargetMode="External"/><Relationship Id="rId16" Type="http://schemas.openxmlformats.org/officeDocument/2006/relationships/hyperlink" Target="http://www.sec.gov/cgi-bin/browse-edgar?action=getcompany&amp;CIK=0001065270" TargetMode="External"/><Relationship Id="rId17" Type="http://schemas.openxmlformats.org/officeDocument/2006/relationships/hyperlink" Target="http://www.sec.gov/cgi-bin/browse-edgar?action=getcompany&amp;CIK=0001644983" TargetMode="External"/><Relationship Id="rId18" Type="http://schemas.openxmlformats.org/officeDocument/2006/relationships/hyperlink" Target="http://www.sec.gov/cgi-bin/browse-edgar?action=getcompany&amp;CIK=00012481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2021-07-07T17:05:22Z</dcterms:created>
  <dcterms:modified xsi:type="dcterms:W3CDTF">2021-07-07T17:05:22Z</dcterms:modified>
</cp:coreProperties>
</file>