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2025_defa14a.htm"/>
      <w:bookmarkStart w:id="1" w:name="ks2025_defa14a"/>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SCHEDULE 14A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(Amendment No.</w:t>
      </w:r>
      <w:r>
        <w:rPr>
          <w:rFonts w:ascii="Times New Roman" w:hAnsi="Times New Roman"/>
          <w:color w:val="000000"/>
          <w:sz w:val="20"/>
          <w:u w:val="single"/>
        </w:rPr>
        <w:t xml:space="preserve"> </w:t>
      </w:r>
      <w:r>
        <w:rPr>
          <w:rFonts w:ascii="Times New Roman" w:hAnsi="Times New Roman"/>
          <w:b/>
          <w:color w:val="000000"/>
          <w:sz w:val="20"/>
        </w:rPr>
        <w: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6317" w:type="dxa"/>
        <w:jc w:val="left"/>
        <w:tblInd w:w="0" w:type="dxa"/>
        <w:tblLayout w:type="fixed"/>
        <w:tblCellMar>
          <w:top w:w="28" w:type="dxa"/>
          <w:left w:w="28" w:type="dxa"/>
          <w:bottom w:w="28" w:type="dxa"/>
          <w:right w:w="28" w:type="dxa"/>
        </w:tblCellMar>
      </w:tblPr>
      <w:tblGrid>
        <w:gridCol w:w="331"/>
        <w:gridCol w:w="5986"/>
      </w:tblGrid>
      <w:tr>
        <w:trPr/>
        <w:tc>
          <w:tcPr>
            <w:tcW w:w="331"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63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Filed by the Registrant 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Filed by a party other than the Registrant 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Check the appropriate box:</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Xometry, Inc.</w:t>
      </w:r>
    </w:p>
    <w:p>
      <w:pPr>
        <w:pStyle w:val="TextBody"/>
        <w:bidi w:val="0"/>
        <w:jc w:val="center"/>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(Name of Registrant as Specified In Its Charter)</w:t>
      </w:r>
    </w:p>
    <w:p>
      <w:pPr>
        <w:pStyle w:val="TextBody"/>
        <w:bidi w:val="0"/>
        <w:jc w:val="center"/>
        <w:rPr/>
      </w:pPr>
      <w:r>
        <w:rPr/>
        <w:t> </w:t>
      </w:r>
    </w:p>
    <w:p>
      <w:pPr>
        <w:pStyle w:val="TextBody"/>
        <w:bidi w:val="0"/>
        <w:jc w:val="center"/>
        <w:rPr>
          <w:rFonts w:ascii="Times New Roman" w:hAnsi="Times New Roman"/>
          <w:b/>
          <w:color w:val="000000"/>
          <w:sz w:val="13"/>
        </w:rPr>
      </w:pPr>
      <w:r>
        <w:rPr>
          <w:rFonts w:ascii="Times New Roman" w:hAnsi="Times New Roman"/>
          <w:b/>
          <w:color w:val="000000"/>
          <w:sz w:val="13"/>
        </w:rPr>
        <w:t>(Name of Person(s) Filing Proxy Statement, if Other Than The Registrant)</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Payment of Filing Fee (Check all boxes that apply):</w:t>
      </w:r>
    </w:p>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331"/>
        <w:gridCol w:w="7336"/>
      </w:tblGrid>
      <w:tr>
        <w:trPr/>
        <w:tc>
          <w:tcPr>
            <w:tcW w:w="331"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Fee computed on table in exhibit required by Item 25(b) per Exchange Act Rules 14a-6(i)(1) and 0-11.</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Logo VOTE Online Go to www.envisionreports.com/xmtr or scan the QR code — login details are located in the shaded bar below. Stockholder Meeting Notice Important Notice Regarding the Availability of Proxy Materials for the Xometry, Inc. Stockholder Meeting to be Held on June 18, 2025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Xometry, Inc.’s 2025 proxy statement and 2024 annual report are available at https://investors.xometry.com/ www.envisionreports.com/xmtr Easy Online Access — View your proxy materials and vote. Step 1: Go to www.envisionreports.com/xmtr. Step 2: Click on Cast Your Vote or Request Materials. Step 3: Follow the instructions on the screen to log in. Step 4: Make your selections as instructed on each screen for your delivery preferences. Step 5: Vote your shares. When you go online, you can also help the environment by consenting to receive electronic delivery of future materials. Obtaining a Copy of the Proxy Materials – If you want to receive a copy of the proxy materials, you must request one. There is no charge to you for requesting a copy. Please make your request as instructed on the reverse side on or before June 7, 2025 to facilitate timely delivery. 2 NOT 044XVC</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Stockholder Meeting Notice The 2025 Annual Meeting of Stockholders of Xometry, Inc. will be held on Wednesday, June 18, 2025, at 11:00 a.m. Eastern Time, virtually via the internet at meetnow.global/MXFLU2G. To access the virtual meeting, you must have the information that is printed in the shaded bar located on the reverse side of this form. Proposals to be voted on at the meeting are listed below along with the Board of Directors’ recommendations. The Board of Directors recommends a vote FOR the nominee listed in Proposal 1, and FOR Proposals 2 and 3. 1. Election of Directors: 01 - Randolph Altschuler 2. To approve, on an advisory basis, of the compensation of the Company’s named executive officers as disclosed in the Proxy Statement. 3. To ratify the selection of Deloitte &amp; Touche, LLP as the Company’s independent registered public accounting firm for the fiscal year ending December 31, 2025. NOTE: Your proxy holder will also vote in their discretion on any other business as may properly come before the Annual Meeting or any postponement or adjournment thereof. PLEASE NOTE – YOU CANNOT VOTE BY RETURNING THIS NOTICE. To vote your shares you must go online or request a paper copy of the proxy materials to receive a proxy card. 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www.envisionreports.com/xmtr. Click Cast Your Vote or Request Materials. — Phone – Call us free of charge at 1-866-641-4276. — Email – Send an email to investorvote@computershare.com with “Proxy Materials Xometry,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June 7, 2025.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4016</Characters>
  <CharactersWithSpaces>4820</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