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primarydocument.xml.htm"/>
      <w:bookmarkStart w:id="1" w:name="ksprimarydocument"/>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Zuriff Laurence</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XOMETRY, INC.</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7529 STANDISH PLACE, SUITE 200</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DERWOOD</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MD</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20855</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Xometry, Inc.</w:t>
              </w:r>
            </w:hyperlink>
            <w:r>
              <w:rPr/>
              <w:t xml:space="preserve"> [ </w:t>
            </w:r>
            <w:r>
              <w:rPr>
                <w:rFonts w:ascii="Times;serif" w:hAnsi="Times;serif"/>
                <w:color w:val="0000FF"/>
                <w:sz w:val="24"/>
                <w:highlight w:val="white"/>
              </w:rPr>
              <w:t>XMTR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pPr>
                  <w:r>
                    <w:rPr>
                      <w:rFonts w:ascii="Times;serif" w:hAnsi="Times;serif"/>
                      <w:color w:val="0000FF"/>
                      <w:sz w:val="24"/>
                      <w:highlight w:val="white"/>
                    </w:rPr>
                    <w:t>Chief Strategy Officer</w:t>
                  </w:r>
                  <w:r>
                    <w:rPr/>
                    <w:t xml:space="preserve"> </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02/24/2022</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209"/>
        <w:gridCol w:w="914"/>
        <w:gridCol w:w="783"/>
        <w:gridCol w:w="607"/>
        <w:gridCol w:w="346"/>
        <w:gridCol w:w="833"/>
        <w:gridCol w:w="441"/>
        <w:gridCol w:w="982"/>
        <w:gridCol w:w="1145"/>
        <w:gridCol w:w="986"/>
        <w:gridCol w:w="95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09"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6"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59"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09"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1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8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3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4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4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8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59"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209"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1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02/24/2022</w:t>
            </w:r>
          </w:p>
        </w:tc>
        <w:tc>
          <w:tcPr>
            <w:tcW w:w="78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3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3,857</w:t>
            </w:r>
          </w:p>
        </w:tc>
        <w:tc>
          <w:tcPr>
            <w:tcW w:w="44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8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44.5305</w:t>
            </w:r>
            <w:r>
              <w:rPr>
                <w:rFonts w:ascii="Times;serif" w:hAnsi="Times;serif"/>
                <w:color w:val="008000"/>
                <w:position w:val="7"/>
                <w:sz w:val="16"/>
                <w:sz w:val="20"/>
                <w:highlight w:val="white"/>
              </w:rPr>
              <w:t>(2)</w:t>
            </w:r>
            <w:r>
              <w:rPr/>
              <w:t xml:space="preserve"> </w:t>
            </w:r>
          </w:p>
        </w:tc>
        <w:tc>
          <w:tcPr>
            <w:tcW w:w="114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936,245</w:t>
            </w:r>
          </w:p>
        </w:tc>
        <w:tc>
          <w:tcPr>
            <w:tcW w:w="98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59"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209"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1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02/24/2022</w:t>
            </w:r>
          </w:p>
        </w:tc>
        <w:tc>
          <w:tcPr>
            <w:tcW w:w="78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(3)</w:t>
            </w:r>
            <w:r>
              <w:rPr/>
              <w:t xml:space="preserve"> </w:t>
            </w:r>
          </w:p>
        </w:tc>
        <w:tc>
          <w:tcPr>
            <w:tcW w:w="3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3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1,270</w:t>
            </w:r>
          </w:p>
        </w:tc>
        <w:tc>
          <w:tcPr>
            <w:tcW w:w="44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8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44.5304</w:t>
            </w:r>
            <w:r>
              <w:rPr>
                <w:rFonts w:ascii="Times;serif" w:hAnsi="Times;serif"/>
                <w:color w:val="008000"/>
                <w:position w:val="7"/>
                <w:sz w:val="16"/>
                <w:sz w:val="20"/>
                <w:highlight w:val="white"/>
              </w:rPr>
              <w:t>(4)</w:t>
            </w:r>
            <w:r>
              <w:rPr/>
              <w:t xml:space="preserve"> </w:t>
            </w:r>
          </w:p>
        </w:tc>
        <w:tc>
          <w:tcPr>
            <w:tcW w:w="114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292,318</w:t>
            </w:r>
          </w:p>
        </w:tc>
        <w:tc>
          <w:tcPr>
            <w:tcW w:w="98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95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Held by the Jason Eric Zuriff Trust</w:t>
            </w:r>
          </w:p>
        </w:tc>
      </w:tr>
      <w:tr>
        <w:trPr/>
        <w:tc>
          <w:tcPr>
            <w:tcW w:w="2209"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1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02/24/2022</w:t>
            </w:r>
          </w:p>
        </w:tc>
        <w:tc>
          <w:tcPr>
            <w:tcW w:w="78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(5)</w:t>
            </w:r>
            <w:r>
              <w:rPr/>
              <w:t xml:space="preserve"> </w:t>
            </w:r>
          </w:p>
        </w:tc>
        <w:tc>
          <w:tcPr>
            <w:tcW w:w="3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3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1,270</w:t>
            </w:r>
          </w:p>
        </w:tc>
        <w:tc>
          <w:tcPr>
            <w:tcW w:w="44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8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44.5304</w:t>
            </w:r>
            <w:r>
              <w:rPr>
                <w:rFonts w:ascii="Times;serif" w:hAnsi="Times;serif"/>
                <w:color w:val="008000"/>
                <w:position w:val="7"/>
                <w:sz w:val="16"/>
                <w:sz w:val="20"/>
                <w:highlight w:val="white"/>
              </w:rPr>
              <w:t>(4)</w:t>
            </w:r>
            <w:r>
              <w:rPr/>
              <w:t xml:space="preserve"> </w:t>
            </w:r>
          </w:p>
        </w:tc>
        <w:tc>
          <w:tcPr>
            <w:tcW w:w="114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292,318</w:t>
            </w:r>
          </w:p>
        </w:tc>
        <w:tc>
          <w:tcPr>
            <w:tcW w:w="98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95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Held by the Sophie Anna Zuriff 2020 Trust</w:t>
            </w:r>
          </w:p>
        </w:tc>
      </w:tr>
      <w:tr>
        <w:trPr/>
        <w:tc>
          <w:tcPr>
            <w:tcW w:w="2209"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1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02/24/2022</w:t>
            </w:r>
          </w:p>
        </w:tc>
        <w:tc>
          <w:tcPr>
            <w:tcW w:w="78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(6)</w:t>
            </w:r>
            <w:r>
              <w:rPr/>
              <w:t xml:space="preserve"> </w:t>
            </w:r>
          </w:p>
        </w:tc>
        <w:tc>
          <w:tcPr>
            <w:tcW w:w="3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3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1,310</w:t>
            </w:r>
          </w:p>
        </w:tc>
        <w:tc>
          <w:tcPr>
            <w:tcW w:w="44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8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44.5305</w:t>
            </w:r>
            <w:r>
              <w:rPr>
                <w:rFonts w:ascii="Times;serif" w:hAnsi="Times;serif"/>
                <w:color w:val="008000"/>
                <w:position w:val="7"/>
                <w:sz w:val="16"/>
                <w:sz w:val="20"/>
                <w:highlight w:val="white"/>
              </w:rPr>
              <w:t>(4)</w:t>
            </w:r>
            <w:r>
              <w:rPr/>
              <w:t xml:space="preserve"> </w:t>
            </w:r>
          </w:p>
        </w:tc>
        <w:tc>
          <w:tcPr>
            <w:tcW w:w="114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292,075</w:t>
            </w:r>
          </w:p>
        </w:tc>
        <w:tc>
          <w:tcPr>
            <w:tcW w:w="98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95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Held by the Zuriff Family 2020 Trust</w:t>
            </w:r>
          </w:p>
        </w:tc>
      </w:tr>
      <w:tr>
        <w:trPr/>
        <w:tc>
          <w:tcPr>
            <w:tcW w:w="2209"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1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02/24/2022</w:t>
            </w:r>
          </w:p>
        </w:tc>
        <w:tc>
          <w:tcPr>
            <w:tcW w:w="78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(7)</w:t>
            </w:r>
            <w:r>
              <w:rPr/>
              <w:t xml:space="preserve"> </w:t>
            </w:r>
          </w:p>
        </w:tc>
        <w:tc>
          <w:tcPr>
            <w:tcW w:w="3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3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3,858</w:t>
            </w:r>
          </w:p>
        </w:tc>
        <w:tc>
          <w:tcPr>
            <w:tcW w:w="44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8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44.5305</w:t>
            </w:r>
            <w:r>
              <w:rPr>
                <w:rFonts w:ascii="Times;serif" w:hAnsi="Times;serif"/>
                <w:color w:val="008000"/>
                <w:position w:val="7"/>
                <w:sz w:val="16"/>
                <w:sz w:val="20"/>
                <w:highlight w:val="white"/>
              </w:rPr>
              <w:t>(4)</w:t>
            </w:r>
            <w:r>
              <w:rPr/>
              <w:t xml:space="preserve"> </w:t>
            </w:r>
          </w:p>
        </w:tc>
        <w:tc>
          <w:tcPr>
            <w:tcW w:w="114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177,848</w:t>
            </w:r>
          </w:p>
        </w:tc>
        <w:tc>
          <w:tcPr>
            <w:tcW w:w="98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95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Held by ZFI Capital, LP.</w:t>
            </w:r>
          </w:p>
        </w:tc>
      </w:tr>
      <w:tr>
        <w:trPr/>
        <w:tc>
          <w:tcPr>
            <w:tcW w:w="2209"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1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02/25/2022</w:t>
            </w:r>
          </w:p>
        </w:tc>
        <w:tc>
          <w:tcPr>
            <w:tcW w:w="78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3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2,109</w:t>
            </w:r>
          </w:p>
        </w:tc>
        <w:tc>
          <w:tcPr>
            <w:tcW w:w="44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8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44.7457</w:t>
            </w:r>
            <w:r>
              <w:rPr>
                <w:rFonts w:ascii="Times;serif" w:hAnsi="Times;serif"/>
                <w:color w:val="008000"/>
                <w:position w:val="7"/>
                <w:sz w:val="16"/>
                <w:sz w:val="20"/>
                <w:highlight w:val="white"/>
              </w:rPr>
              <w:t>(8)</w:t>
            </w:r>
            <w:r>
              <w:rPr/>
              <w:t xml:space="preserve"> </w:t>
            </w:r>
          </w:p>
        </w:tc>
        <w:tc>
          <w:tcPr>
            <w:tcW w:w="114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934,136</w:t>
            </w:r>
          </w:p>
        </w:tc>
        <w:tc>
          <w:tcPr>
            <w:tcW w:w="98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59"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209"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1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02/25/2022</w:t>
            </w:r>
          </w:p>
        </w:tc>
        <w:tc>
          <w:tcPr>
            <w:tcW w:w="78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(3)</w:t>
            </w:r>
            <w:r>
              <w:rPr/>
              <w:t xml:space="preserve"> </w:t>
            </w:r>
          </w:p>
        </w:tc>
        <w:tc>
          <w:tcPr>
            <w:tcW w:w="3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3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701</w:t>
            </w:r>
          </w:p>
        </w:tc>
        <w:tc>
          <w:tcPr>
            <w:tcW w:w="44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8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44.7506</w:t>
            </w:r>
            <w:r>
              <w:rPr>
                <w:rFonts w:ascii="Times;serif" w:hAnsi="Times;serif"/>
                <w:color w:val="008000"/>
                <w:position w:val="7"/>
                <w:sz w:val="16"/>
                <w:sz w:val="20"/>
                <w:highlight w:val="white"/>
              </w:rPr>
              <w:t>(8)</w:t>
            </w:r>
            <w:r>
              <w:rPr/>
              <w:t xml:space="preserve"> </w:t>
            </w:r>
          </w:p>
        </w:tc>
        <w:tc>
          <w:tcPr>
            <w:tcW w:w="114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291,617</w:t>
            </w:r>
          </w:p>
        </w:tc>
        <w:tc>
          <w:tcPr>
            <w:tcW w:w="98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95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Held by the Jason Eric Zuriff Trust</w:t>
            </w:r>
          </w:p>
        </w:tc>
      </w:tr>
      <w:tr>
        <w:trPr/>
        <w:tc>
          <w:tcPr>
            <w:tcW w:w="2209"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1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02/25/2022</w:t>
            </w:r>
          </w:p>
        </w:tc>
        <w:tc>
          <w:tcPr>
            <w:tcW w:w="78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(5)</w:t>
            </w:r>
            <w:r>
              <w:rPr/>
              <w:t xml:space="preserve"> </w:t>
            </w:r>
          </w:p>
        </w:tc>
        <w:tc>
          <w:tcPr>
            <w:tcW w:w="3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3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702</w:t>
            </w:r>
          </w:p>
        </w:tc>
        <w:tc>
          <w:tcPr>
            <w:tcW w:w="44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8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44.7511</w:t>
            </w:r>
            <w:r>
              <w:rPr>
                <w:rFonts w:ascii="Times;serif" w:hAnsi="Times;serif"/>
                <w:color w:val="008000"/>
                <w:position w:val="7"/>
                <w:sz w:val="16"/>
                <w:sz w:val="20"/>
                <w:highlight w:val="white"/>
              </w:rPr>
              <w:t>(8)</w:t>
            </w:r>
            <w:r>
              <w:rPr/>
              <w:t xml:space="preserve"> </w:t>
            </w:r>
          </w:p>
        </w:tc>
        <w:tc>
          <w:tcPr>
            <w:tcW w:w="114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291,616</w:t>
            </w:r>
          </w:p>
        </w:tc>
        <w:tc>
          <w:tcPr>
            <w:tcW w:w="98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95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Held by the Sophie Anna Zuriff 2020 Trust</w:t>
            </w:r>
          </w:p>
        </w:tc>
      </w:tr>
      <w:tr>
        <w:trPr/>
        <w:tc>
          <w:tcPr>
            <w:tcW w:w="2209"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1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02/25/2022</w:t>
            </w:r>
          </w:p>
        </w:tc>
        <w:tc>
          <w:tcPr>
            <w:tcW w:w="78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(6)</w:t>
            </w:r>
            <w:r>
              <w:rPr/>
              <w:t xml:space="preserve"> </w:t>
            </w:r>
          </w:p>
        </w:tc>
        <w:tc>
          <w:tcPr>
            <w:tcW w:w="3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3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716</w:t>
            </w:r>
          </w:p>
        </w:tc>
        <w:tc>
          <w:tcPr>
            <w:tcW w:w="44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8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44.7447</w:t>
            </w:r>
            <w:r>
              <w:rPr>
                <w:rFonts w:ascii="Times;serif" w:hAnsi="Times;serif"/>
                <w:color w:val="008000"/>
                <w:position w:val="7"/>
                <w:sz w:val="16"/>
                <w:sz w:val="20"/>
                <w:highlight w:val="white"/>
              </w:rPr>
              <w:t>(8)</w:t>
            </w:r>
            <w:r>
              <w:rPr/>
              <w:t xml:space="preserve"> </w:t>
            </w:r>
          </w:p>
        </w:tc>
        <w:tc>
          <w:tcPr>
            <w:tcW w:w="114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291,359</w:t>
            </w:r>
          </w:p>
        </w:tc>
        <w:tc>
          <w:tcPr>
            <w:tcW w:w="98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95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Held by the Zuriff Family 2020 Trust</w:t>
            </w:r>
          </w:p>
        </w:tc>
      </w:tr>
      <w:tr>
        <w:trPr/>
        <w:tc>
          <w:tcPr>
            <w:tcW w:w="2209"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1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02/25/2022</w:t>
            </w:r>
          </w:p>
        </w:tc>
        <w:tc>
          <w:tcPr>
            <w:tcW w:w="78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(7)</w:t>
            </w:r>
            <w:r>
              <w:rPr/>
              <w:t xml:space="preserve"> </w:t>
            </w:r>
          </w:p>
        </w:tc>
        <w:tc>
          <w:tcPr>
            <w:tcW w:w="3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3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2,109</w:t>
            </w:r>
          </w:p>
        </w:tc>
        <w:tc>
          <w:tcPr>
            <w:tcW w:w="44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8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44.7458</w:t>
            </w:r>
            <w:r>
              <w:rPr>
                <w:rFonts w:ascii="Times;serif" w:hAnsi="Times;serif"/>
                <w:color w:val="008000"/>
                <w:position w:val="7"/>
                <w:sz w:val="16"/>
                <w:sz w:val="20"/>
                <w:highlight w:val="white"/>
              </w:rPr>
              <w:t>(8)</w:t>
            </w:r>
            <w:r>
              <w:rPr/>
              <w:t xml:space="preserve"> </w:t>
            </w:r>
          </w:p>
        </w:tc>
        <w:tc>
          <w:tcPr>
            <w:tcW w:w="114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175,739</w:t>
            </w:r>
          </w:p>
        </w:tc>
        <w:tc>
          <w:tcPr>
            <w:tcW w:w="98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95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Held by ZFI Capital, LP.</w:t>
            </w:r>
          </w:p>
        </w:tc>
      </w:tr>
      <w:tr>
        <w:trPr/>
        <w:tc>
          <w:tcPr>
            <w:tcW w:w="2209"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1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02/25/2022</w:t>
            </w:r>
          </w:p>
        </w:tc>
        <w:tc>
          <w:tcPr>
            <w:tcW w:w="78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3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6,658</w:t>
            </w:r>
          </w:p>
        </w:tc>
        <w:tc>
          <w:tcPr>
            <w:tcW w:w="44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8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45.4776</w:t>
            </w:r>
            <w:r>
              <w:rPr>
                <w:rFonts w:ascii="Times;serif" w:hAnsi="Times;serif"/>
                <w:color w:val="008000"/>
                <w:position w:val="7"/>
                <w:sz w:val="16"/>
                <w:sz w:val="20"/>
                <w:highlight w:val="white"/>
              </w:rPr>
              <w:t>(9)</w:t>
            </w:r>
            <w:r>
              <w:rPr/>
              <w:t xml:space="preserve"> </w:t>
            </w:r>
          </w:p>
        </w:tc>
        <w:tc>
          <w:tcPr>
            <w:tcW w:w="114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927,478</w:t>
            </w:r>
          </w:p>
        </w:tc>
        <w:tc>
          <w:tcPr>
            <w:tcW w:w="98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59"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209"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1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02/25/2022</w:t>
            </w:r>
          </w:p>
        </w:tc>
        <w:tc>
          <w:tcPr>
            <w:tcW w:w="78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(3)</w:t>
            </w:r>
            <w:r>
              <w:rPr/>
              <w:t xml:space="preserve"> </w:t>
            </w:r>
          </w:p>
        </w:tc>
        <w:tc>
          <w:tcPr>
            <w:tcW w:w="3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3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2,186</w:t>
            </w:r>
          </w:p>
        </w:tc>
        <w:tc>
          <w:tcPr>
            <w:tcW w:w="44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8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45.4777</w:t>
            </w:r>
            <w:r>
              <w:rPr>
                <w:rFonts w:ascii="Times;serif" w:hAnsi="Times;serif"/>
                <w:color w:val="008000"/>
                <w:position w:val="7"/>
                <w:sz w:val="16"/>
                <w:sz w:val="20"/>
                <w:highlight w:val="white"/>
              </w:rPr>
              <w:t>(9)</w:t>
            </w:r>
            <w:r>
              <w:rPr/>
              <w:t xml:space="preserve"> </w:t>
            </w:r>
          </w:p>
        </w:tc>
        <w:tc>
          <w:tcPr>
            <w:tcW w:w="114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289,431</w:t>
            </w:r>
          </w:p>
        </w:tc>
        <w:tc>
          <w:tcPr>
            <w:tcW w:w="98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95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Held by the Jason Eric Zuriff Trust</w:t>
            </w:r>
          </w:p>
        </w:tc>
      </w:tr>
      <w:tr>
        <w:trPr/>
        <w:tc>
          <w:tcPr>
            <w:tcW w:w="2209"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1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02/25/2022</w:t>
            </w:r>
          </w:p>
        </w:tc>
        <w:tc>
          <w:tcPr>
            <w:tcW w:w="78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(5)</w:t>
            </w:r>
            <w:r>
              <w:rPr/>
              <w:t xml:space="preserve"> </w:t>
            </w:r>
          </w:p>
        </w:tc>
        <w:tc>
          <w:tcPr>
            <w:tcW w:w="3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3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2,185</w:t>
            </w:r>
          </w:p>
        </w:tc>
        <w:tc>
          <w:tcPr>
            <w:tcW w:w="44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8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45.4779</w:t>
            </w:r>
            <w:r>
              <w:rPr>
                <w:rFonts w:ascii="Times;serif" w:hAnsi="Times;serif"/>
                <w:color w:val="008000"/>
                <w:position w:val="7"/>
                <w:sz w:val="16"/>
                <w:sz w:val="20"/>
                <w:highlight w:val="white"/>
              </w:rPr>
              <w:t>(9)</w:t>
            </w:r>
            <w:r>
              <w:rPr/>
              <w:t xml:space="preserve"> </w:t>
            </w:r>
          </w:p>
        </w:tc>
        <w:tc>
          <w:tcPr>
            <w:tcW w:w="114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289,431</w:t>
            </w:r>
          </w:p>
        </w:tc>
        <w:tc>
          <w:tcPr>
            <w:tcW w:w="98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95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Held by the Sophie Anna Zuriff 2020 Trust</w:t>
            </w:r>
          </w:p>
        </w:tc>
      </w:tr>
      <w:tr>
        <w:trPr/>
        <w:tc>
          <w:tcPr>
            <w:tcW w:w="2209"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1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02/25/2022</w:t>
            </w:r>
          </w:p>
        </w:tc>
        <w:tc>
          <w:tcPr>
            <w:tcW w:w="78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(6)</w:t>
            </w:r>
            <w:r>
              <w:rPr/>
              <w:t xml:space="preserve"> </w:t>
            </w:r>
          </w:p>
        </w:tc>
        <w:tc>
          <w:tcPr>
            <w:tcW w:w="3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3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2,264</w:t>
            </w:r>
          </w:p>
        </w:tc>
        <w:tc>
          <w:tcPr>
            <w:tcW w:w="44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8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45.4765</w:t>
            </w:r>
            <w:r>
              <w:rPr>
                <w:rFonts w:ascii="Times;serif" w:hAnsi="Times;serif"/>
                <w:color w:val="008000"/>
                <w:position w:val="7"/>
                <w:sz w:val="16"/>
                <w:sz w:val="20"/>
                <w:highlight w:val="white"/>
              </w:rPr>
              <w:t>(9)</w:t>
            </w:r>
            <w:r>
              <w:rPr/>
              <w:t xml:space="preserve"> </w:t>
            </w:r>
          </w:p>
        </w:tc>
        <w:tc>
          <w:tcPr>
            <w:tcW w:w="114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289,095</w:t>
            </w:r>
          </w:p>
        </w:tc>
        <w:tc>
          <w:tcPr>
            <w:tcW w:w="98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95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Held by the Zuriff Family 2020 Trust</w:t>
            </w:r>
          </w:p>
        </w:tc>
      </w:tr>
      <w:tr>
        <w:trPr/>
        <w:tc>
          <w:tcPr>
            <w:tcW w:w="2209"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1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02/25/2022</w:t>
            </w:r>
          </w:p>
        </w:tc>
        <w:tc>
          <w:tcPr>
            <w:tcW w:w="78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(7)</w:t>
            </w:r>
            <w:r>
              <w:rPr/>
              <w:t xml:space="preserve"> </w:t>
            </w:r>
          </w:p>
        </w:tc>
        <w:tc>
          <w:tcPr>
            <w:tcW w:w="3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3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6,660</w:t>
            </w:r>
          </w:p>
        </w:tc>
        <w:tc>
          <w:tcPr>
            <w:tcW w:w="44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8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45.4777</w:t>
            </w:r>
            <w:r>
              <w:rPr>
                <w:rFonts w:ascii="Times;serif" w:hAnsi="Times;serif"/>
                <w:color w:val="008000"/>
                <w:position w:val="7"/>
                <w:sz w:val="16"/>
                <w:sz w:val="20"/>
                <w:highlight w:val="white"/>
              </w:rPr>
              <w:t>(9)</w:t>
            </w:r>
            <w:r>
              <w:rPr/>
              <w:t xml:space="preserve"> </w:t>
            </w:r>
          </w:p>
        </w:tc>
        <w:tc>
          <w:tcPr>
            <w:tcW w:w="114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169,079</w:t>
            </w:r>
          </w:p>
        </w:tc>
        <w:tc>
          <w:tcPr>
            <w:tcW w:w="98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95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Held by ZFI Capital, LP.</w:t>
            </w:r>
          </w:p>
        </w:tc>
      </w:tr>
      <w:tr>
        <w:trPr/>
        <w:tc>
          <w:tcPr>
            <w:tcW w:w="2209"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1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02/25/2022</w:t>
            </w:r>
          </w:p>
        </w:tc>
        <w:tc>
          <w:tcPr>
            <w:tcW w:w="78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3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1,281</w:t>
            </w:r>
          </w:p>
        </w:tc>
        <w:tc>
          <w:tcPr>
            <w:tcW w:w="44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8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46.2296</w:t>
            </w:r>
            <w:r>
              <w:rPr>
                <w:rFonts w:ascii="Times;serif" w:hAnsi="Times;serif"/>
                <w:color w:val="008000"/>
                <w:position w:val="7"/>
                <w:sz w:val="16"/>
                <w:sz w:val="20"/>
                <w:highlight w:val="white"/>
              </w:rPr>
              <w:t>(10)</w:t>
            </w:r>
            <w:r>
              <w:rPr/>
              <w:t xml:space="preserve"> </w:t>
            </w:r>
          </w:p>
        </w:tc>
        <w:tc>
          <w:tcPr>
            <w:tcW w:w="114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926,197</w:t>
            </w:r>
          </w:p>
        </w:tc>
        <w:tc>
          <w:tcPr>
            <w:tcW w:w="98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59"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209"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1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02/25/2022</w:t>
            </w:r>
          </w:p>
        </w:tc>
        <w:tc>
          <w:tcPr>
            <w:tcW w:w="78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(3)</w:t>
            </w:r>
            <w:r>
              <w:rPr/>
              <w:t xml:space="preserve"> </w:t>
            </w:r>
          </w:p>
        </w:tc>
        <w:tc>
          <w:tcPr>
            <w:tcW w:w="3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3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423</w:t>
            </w:r>
          </w:p>
        </w:tc>
        <w:tc>
          <w:tcPr>
            <w:tcW w:w="44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8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46.23</w:t>
            </w:r>
            <w:r>
              <w:rPr>
                <w:rFonts w:ascii="Times;serif" w:hAnsi="Times;serif"/>
                <w:color w:val="008000"/>
                <w:position w:val="7"/>
                <w:sz w:val="16"/>
                <w:sz w:val="20"/>
                <w:highlight w:val="white"/>
              </w:rPr>
              <w:t>(10)</w:t>
            </w:r>
            <w:r>
              <w:rPr/>
              <w:t xml:space="preserve"> </w:t>
            </w:r>
          </w:p>
        </w:tc>
        <w:tc>
          <w:tcPr>
            <w:tcW w:w="114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289,008</w:t>
            </w:r>
          </w:p>
        </w:tc>
        <w:tc>
          <w:tcPr>
            <w:tcW w:w="98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95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Held by the Jason Eric Zuriff Trust</w:t>
            </w:r>
          </w:p>
        </w:tc>
      </w:tr>
      <w:tr>
        <w:trPr/>
        <w:tc>
          <w:tcPr>
            <w:tcW w:w="2209"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1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02/25/2022</w:t>
            </w:r>
          </w:p>
        </w:tc>
        <w:tc>
          <w:tcPr>
            <w:tcW w:w="78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(5)</w:t>
            </w:r>
            <w:r>
              <w:rPr/>
              <w:t xml:space="preserve"> </w:t>
            </w:r>
          </w:p>
        </w:tc>
        <w:tc>
          <w:tcPr>
            <w:tcW w:w="3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3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423</w:t>
            </w:r>
          </w:p>
        </w:tc>
        <w:tc>
          <w:tcPr>
            <w:tcW w:w="44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8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46.23</w:t>
            </w:r>
            <w:r>
              <w:rPr>
                <w:rFonts w:ascii="Times;serif" w:hAnsi="Times;serif"/>
                <w:color w:val="008000"/>
                <w:position w:val="7"/>
                <w:sz w:val="16"/>
                <w:sz w:val="20"/>
                <w:highlight w:val="white"/>
              </w:rPr>
              <w:t>(10)</w:t>
            </w:r>
            <w:r>
              <w:rPr/>
              <w:t xml:space="preserve"> </w:t>
            </w:r>
          </w:p>
        </w:tc>
        <w:tc>
          <w:tcPr>
            <w:tcW w:w="114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289,008</w:t>
            </w:r>
          </w:p>
        </w:tc>
        <w:tc>
          <w:tcPr>
            <w:tcW w:w="98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95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Held by the Sophie Anna Zuriff 2020 Trust</w:t>
            </w:r>
          </w:p>
        </w:tc>
      </w:tr>
      <w:tr>
        <w:trPr/>
        <w:tc>
          <w:tcPr>
            <w:tcW w:w="2209"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1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02/25/2022</w:t>
            </w:r>
          </w:p>
        </w:tc>
        <w:tc>
          <w:tcPr>
            <w:tcW w:w="78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(6)</w:t>
            </w:r>
            <w:r>
              <w:rPr/>
              <w:t xml:space="preserve"> </w:t>
            </w:r>
          </w:p>
        </w:tc>
        <w:tc>
          <w:tcPr>
            <w:tcW w:w="3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3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439</w:t>
            </w:r>
          </w:p>
        </w:tc>
        <w:tc>
          <w:tcPr>
            <w:tcW w:w="44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8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46.2292</w:t>
            </w:r>
            <w:r>
              <w:rPr>
                <w:rFonts w:ascii="Times;serif" w:hAnsi="Times;serif"/>
                <w:color w:val="008000"/>
                <w:position w:val="7"/>
                <w:sz w:val="16"/>
                <w:sz w:val="20"/>
                <w:highlight w:val="white"/>
              </w:rPr>
              <w:t>(10)</w:t>
            </w:r>
            <w:r>
              <w:rPr/>
              <w:t xml:space="preserve"> </w:t>
            </w:r>
          </w:p>
        </w:tc>
        <w:tc>
          <w:tcPr>
            <w:tcW w:w="114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288,656</w:t>
            </w:r>
          </w:p>
        </w:tc>
        <w:tc>
          <w:tcPr>
            <w:tcW w:w="98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95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Held by the Zuriff Family 2020 Trust</w:t>
            </w:r>
          </w:p>
        </w:tc>
      </w:tr>
      <w:tr>
        <w:trPr/>
        <w:tc>
          <w:tcPr>
            <w:tcW w:w="2209"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1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02/25/2022</w:t>
            </w:r>
          </w:p>
        </w:tc>
        <w:tc>
          <w:tcPr>
            <w:tcW w:w="78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(7)</w:t>
            </w:r>
            <w:r>
              <w:rPr/>
              <w:t xml:space="preserve"> </w:t>
            </w:r>
          </w:p>
        </w:tc>
        <w:tc>
          <w:tcPr>
            <w:tcW w:w="3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3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1,279</w:t>
            </w:r>
          </w:p>
        </w:tc>
        <w:tc>
          <w:tcPr>
            <w:tcW w:w="44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8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46.2298</w:t>
            </w:r>
            <w:r>
              <w:rPr>
                <w:rFonts w:ascii="Times;serif" w:hAnsi="Times;serif"/>
                <w:color w:val="008000"/>
                <w:position w:val="7"/>
                <w:sz w:val="16"/>
                <w:sz w:val="20"/>
                <w:highlight w:val="white"/>
              </w:rPr>
              <w:t>(10)</w:t>
            </w:r>
            <w:r>
              <w:rPr/>
              <w:t xml:space="preserve"> </w:t>
            </w:r>
          </w:p>
        </w:tc>
        <w:tc>
          <w:tcPr>
            <w:tcW w:w="114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167,800</w:t>
            </w:r>
          </w:p>
        </w:tc>
        <w:tc>
          <w:tcPr>
            <w:tcW w:w="98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95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Held by ZFI Capital, LP.</w:t>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Represents shares sold in a transaction that was effected automatically pursuant to a Rule 10b5-1 trading plan adopted by the reporting person at least 30 days prior to the trading date.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$44.01 to $44.86,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(2), (4), (8), (9) and (10) to this Form 4.</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Represents shares sold in a transaction that was effected automatically pursuant to a Rule 10b-5 trading plan adopted by the Jason Eric Zuriff Trust at least 30 days prior to the trading date.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$44.01 to $44.86, inclusive.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5. Represents shares sold in a transaction that was effected automatically pursuant to a Rule 10b-5 trading plan adopted by the Sophia Anna Zuriff 2020 Trust at least 30 days prior to the trading date.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6. Represents shares sold in a transaction that was effected automatically pursuant to a Rule 10b-5 trading plan adopted by the Zuriff Family 2020 Trust at least 30 days prior to the trading date.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7. Represents shares sold in a transaction that was effected automatically pursuant to a Rule 10b-5 trading plan adopted by ZFI Capital, L.P. at least 30 days prior to the trading date.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8. The price reported in Column 4 is a weighted average price. These shares were sold in multiple transactions at prices ranging from $44.00 to $44.99, inclusive.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9. The price reported in Column 4 is a weighted average price. These shares were sold in multiple transactions at prices ranging from $45.00 to $45.99, inclusive.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10. The price reported in Column 4 is a weighted average price. These shares were sold in multiple transactions at prices ranging from $46.00 to $46.39, inclusive.</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Kristie Scott,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02/28/2022</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70220" TargetMode="External"/><Relationship Id="rId4" Type="http://schemas.openxmlformats.org/officeDocument/2006/relationships/hyperlink" Target="http://www.sec.gov/cgi-bin/browse-edgar?action=getcompany&amp;CIK=0001657573"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1198</Words>
  <CharactersWithSpaces>7123</CharactersWithSpaces>
  <Paragraphs>273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