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0002056024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Raghavan Vaidyanathan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Class A Common</w:t>
            </w:r>
          </w:p>
        </w:tc>
        <w:tc>
          <w:tcPr>
            <w:tcW w:w="1476" w:type="dxa"/>
            <w:tcBorders/>
            <w:vAlign w:val="center"/>
          </w:tcPr>
          <w:p>
            <w:pPr>
              <w:pStyle w:val="TableContents"/>
              <w:bidi w:val="0"/>
              <w:spacing w:before="0" w:after="0"/>
              <w:jc w:val="left"/>
              <w:rPr/>
            </w:pPr>
            <w:r>
              <w:rPr/>
              <w:t>UBS Financial Services Inc.</w:t>
              <w:br/>
              <w:t>11 Madison Avenue</w:t>
              <w:br/>
              <w:t>4th Floor</w:t>
              <w:br/>
              <w:t>New York   NY   10010</w:t>
            </w:r>
          </w:p>
        </w:tc>
        <w:tc>
          <w:tcPr>
            <w:tcW w:w="1184" w:type="dxa"/>
            <w:tcBorders/>
            <w:vAlign w:val="center"/>
          </w:tcPr>
          <w:p>
            <w:pPr>
              <w:pStyle w:val="TableContents"/>
              <w:bidi w:val="0"/>
              <w:spacing w:before="0" w:after="283"/>
              <w:jc w:val="left"/>
              <w:rPr/>
            </w:pPr>
            <w:r>
              <w:rPr/>
              <w:t>1866</w:t>
            </w:r>
          </w:p>
        </w:tc>
        <w:tc>
          <w:tcPr>
            <w:tcW w:w="1393" w:type="dxa"/>
            <w:tcBorders/>
            <w:vAlign w:val="center"/>
          </w:tcPr>
          <w:p>
            <w:pPr>
              <w:pStyle w:val="TableContents"/>
              <w:bidi w:val="0"/>
              <w:spacing w:before="0" w:after="283"/>
              <w:jc w:val="left"/>
              <w:rPr/>
            </w:pPr>
            <w:r>
              <w:rPr/>
              <w:t>181412.52</w:t>
            </w:r>
          </w:p>
        </w:tc>
        <w:tc>
          <w:tcPr>
            <w:tcW w:w="1566" w:type="dxa"/>
            <w:tcBorders/>
            <w:vAlign w:val="center"/>
          </w:tcPr>
          <w:p>
            <w:pPr>
              <w:pStyle w:val="TableContents"/>
              <w:bidi w:val="0"/>
              <w:spacing w:before="0" w:after="283"/>
              <w:jc w:val="left"/>
              <w:rPr/>
            </w:pPr>
            <w:r>
              <w:rPr/>
              <w:t>51123487</w:t>
            </w:r>
          </w:p>
        </w:tc>
        <w:tc>
          <w:tcPr>
            <w:tcW w:w="1575" w:type="dxa"/>
            <w:tcBorders/>
            <w:vAlign w:val="center"/>
          </w:tcPr>
          <w:p>
            <w:pPr>
              <w:pStyle w:val="TableContents"/>
              <w:bidi w:val="0"/>
              <w:spacing w:before="0" w:after="283"/>
              <w:jc w:val="left"/>
              <w:rPr/>
            </w:pPr>
            <w:r>
              <w:rPr/>
              <w:t>07/02/2026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07/01/2026</w:t>
            </w:r>
          </w:p>
        </w:tc>
        <w:tc>
          <w:tcPr>
            <w:tcW w:w="1505" w:type="dxa"/>
            <w:tcBorders/>
            <w:vAlign w:val="center"/>
          </w:tcPr>
          <w:p>
            <w:pPr>
              <w:pStyle w:val="TableContents"/>
              <w:bidi w:val="0"/>
              <w:spacing w:before="0" w:after="283"/>
              <w:jc w:val="left"/>
              <w:rPr/>
            </w:pPr>
            <w:r>
              <w:rPr/>
              <w:t>Stock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1866</w:t>
            </w:r>
          </w:p>
        </w:tc>
        <w:tc>
          <w:tcPr>
            <w:tcW w:w="1078" w:type="dxa"/>
            <w:tcBorders/>
            <w:vAlign w:val="center"/>
          </w:tcPr>
          <w:p>
            <w:pPr>
              <w:pStyle w:val="TableContents"/>
              <w:bidi w:val="0"/>
              <w:spacing w:before="0" w:after="283"/>
              <w:jc w:val="left"/>
              <w:rPr/>
            </w:pPr>
            <w:r>
              <w:rPr/>
              <w:t>07/01/2026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5"/>
        <w:gridCol w:w="2821"/>
        <w:gridCol w:w="922"/>
        <w:gridCol w:w="1531"/>
        <w:gridCol w:w="1646"/>
      </w:tblGrid>
      <w:tr>
        <w:trPr/>
        <w:tc>
          <w:tcPr>
            <w:tcW w:w="3285" w:type="dxa"/>
            <w:tcBorders/>
            <w:vAlign w:val="center"/>
          </w:tcPr>
          <w:p>
            <w:pPr>
              <w:pStyle w:val="TableHeading"/>
              <w:suppressLineNumbers/>
              <w:bidi w:val="0"/>
              <w:spacing w:before="0" w:after="283"/>
              <w:jc w:val="center"/>
              <w:rPr/>
            </w:pPr>
            <w:r>
              <w:rPr/>
              <w:t>Name and Address of Seller</w:t>
            </w:r>
          </w:p>
        </w:tc>
        <w:tc>
          <w:tcPr>
            <w:tcW w:w="2821"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646" w:type="dxa"/>
            <w:tcBorders/>
            <w:vAlign w:val="center"/>
          </w:tcPr>
          <w:p>
            <w:pPr>
              <w:pStyle w:val="TableHeading"/>
              <w:suppressLineNumbers/>
              <w:bidi w:val="0"/>
              <w:spacing w:before="0" w:after="283"/>
              <w:jc w:val="center"/>
              <w:rPr/>
            </w:pPr>
            <w:r>
              <w:rPr/>
              <w:t>Gross Proceeds</w:t>
            </w:r>
          </w:p>
        </w:tc>
      </w:tr>
      <w:tr>
        <w:trPr/>
        <w:tc>
          <w:tcPr>
            <w:tcW w:w="3285" w:type="dxa"/>
            <w:tcBorders/>
            <w:vAlign w:val="center"/>
          </w:tcPr>
          <w:p>
            <w:pPr>
              <w:pStyle w:val="TableContents"/>
              <w:bidi w:val="0"/>
              <w:spacing w:before="0" w:after="283"/>
              <w:jc w:val="left"/>
              <w:rPr/>
            </w:pPr>
            <w:r>
              <w:rPr/>
              <w:t>Vaidyanathan Raghavan</w:t>
              <w:br/>
              <w:t>6116 EXECUTIVE BOULEVARD, SUITE 800</w:t>
              <w:br/>
              <w:t>NORTH BETHESDA   MD   20852</w:t>
            </w:r>
          </w:p>
        </w:tc>
        <w:tc>
          <w:tcPr>
            <w:tcW w:w="2821" w:type="dxa"/>
            <w:tcBorders/>
            <w:vAlign w:val="center"/>
          </w:tcPr>
          <w:p>
            <w:pPr>
              <w:pStyle w:val="TableContents"/>
              <w:bidi w:val="0"/>
              <w:spacing w:before="0" w:after="283"/>
              <w:jc w:val="left"/>
              <w:rPr/>
            </w:pPr>
            <w:r>
              <w:rPr/>
              <w:t>Class A Common</w:t>
            </w:r>
          </w:p>
        </w:tc>
        <w:tc>
          <w:tcPr>
            <w:tcW w:w="922" w:type="dxa"/>
            <w:tcBorders/>
            <w:vAlign w:val="center"/>
          </w:tcPr>
          <w:p>
            <w:pPr>
              <w:pStyle w:val="TableContents"/>
              <w:bidi w:val="0"/>
              <w:spacing w:before="0" w:after="283"/>
              <w:jc w:val="left"/>
              <w:rPr/>
            </w:pPr>
            <w:r>
              <w:rPr/>
              <w:t>04/02/2026</w:t>
            </w:r>
          </w:p>
        </w:tc>
        <w:tc>
          <w:tcPr>
            <w:tcW w:w="1531" w:type="dxa"/>
            <w:tcBorders/>
            <w:vAlign w:val="center"/>
          </w:tcPr>
          <w:p>
            <w:pPr>
              <w:pStyle w:val="TableContents"/>
              <w:bidi w:val="0"/>
              <w:spacing w:before="0" w:after="283"/>
              <w:jc w:val="left"/>
              <w:rPr/>
            </w:pPr>
            <w:r>
              <w:rPr/>
              <w:t>1865</w:t>
            </w:r>
          </w:p>
        </w:tc>
        <w:tc>
          <w:tcPr>
            <w:tcW w:w="1646" w:type="dxa"/>
            <w:tcBorders/>
            <w:vAlign w:val="center"/>
          </w:tcPr>
          <w:p>
            <w:pPr>
              <w:pStyle w:val="TableContents"/>
              <w:bidi w:val="0"/>
              <w:spacing w:before="0" w:after="283"/>
              <w:jc w:val="left"/>
              <w:rPr/>
            </w:pPr>
            <w:r>
              <w:rPr/>
              <w:t>77892.47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20"/>
        <w:gridCol w:w="5385"/>
      </w:tblGrid>
      <w:tr>
        <w:trPr/>
        <w:tc>
          <w:tcPr>
            <w:tcW w:w="4820" w:type="dxa"/>
            <w:tcBorders/>
            <w:vAlign w:val="center"/>
          </w:tcPr>
          <w:p>
            <w:pPr>
              <w:pStyle w:val="TableContents"/>
              <w:bidi w:val="0"/>
              <w:spacing w:before="0" w:after="283"/>
              <w:jc w:val="left"/>
              <w:rPr/>
            </w:pPr>
            <w:r>
              <w:rPr/>
              <w:t>Remarks</w:t>
            </w:r>
          </w:p>
        </w:tc>
        <w:tc>
          <w:tcPr>
            <w:tcW w:w="5385" w:type="dxa"/>
            <w:tcBorders/>
            <w:vAlign w:val="center"/>
          </w:tcPr>
          <w:p>
            <w:pPr>
              <w:pStyle w:val="TableContents"/>
              <w:bidi w:val="0"/>
              <w:spacing w:before="0" w:after="283"/>
              <w:jc w:val="left"/>
              <w:rPr>
                <w:sz w:val="4"/>
                <w:szCs w:val="4"/>
              </w:rPr>
            </w:pPr>
            <w:r>
              <w:rPr>
                <w:sz w:val="4"/>
                <w:szCs w:val="4"/>
              </w:rPr>
            </w:r>
          </w:p>
        </w:tc>
      </w:tr>
      <w:tr>
        <w:trPr/>
        <w:tc>
          <w:tcPr>
            <w:tcW w:w="4820" w:type="dxa"/>
            <w:tcBorders/>
            <w:vAlign w:val="center"/>
          </w:tcPr>
          <w:p>
            <w:pPr>
              <w:pStyle w:val="TableContents"/>
              <w:bidi w:val="0"/>
              <w:spacing w:before="0" w:after="283"/>
              <w:jc w:val="left"/>
              <w:rPr/>
            </w:pPr>
            <w:r>
              <w:rPr/>
              <w:t>Date of Notice</w:t>
            </w:r>
          </w:p>
        </w:tc>
        <w:tc>
          <w:tcPr>
            <w:tcW w:w="5385" w:type="dxa"/>
            <w:tcBorders/>
            <w:vAlign w:val="center"/>
          </w:tcPr>
          <w:p>
            <w:pPr>
              <w:pStyle w:val="TableContents"/>
              <w:bidi w:val="0"/>
              <w:spacing w:before="0" w:after="0"/>
              <w:jc w:val="left"/>
              <w:rPr/>
            </w:pPr>
            <w:r>
              <w:rPr/>
              <w:t>07/02/2026</w:t>
            </w:r>
          </w:p>
        </w:tc>
      </w:tr>
      <w:tr>
        <w:trPr/>
        <w:tc>
          <w:tcPr>
            <w:tcW w:w="4820" w:type="dxa"/>
            <w:tcBorders/>
            <w:vAlign w:val="center"/>
          </w:tcPr>
          <w:p>
            <w:pPr>
              <w:pStyle w:val="TableContents"/>
              <w:bidi w:val="0"/>
              <w:spacing w:before="0" w:after="283"/>
              <w:jc w:val="left"/>
              <w:rPr/>
            </w:pPr>
            <w:r>
              <w:rPr/>
              <w:t>Date of Plan Adoption or Giving of Instruction, If Relying on Rule 10b5-1</w:t>
            </w:r>
          </w:p>
        </w:tc>
        <w:tc>
          <w:tcPr>
            <w:tcW w:w="5385" w:type="dxa"/>
            <w:tcBorders/>
            <w:vAlign w:val="center"/>
          </w:tcPr>
          <w:p>
            <w:pPr>
              <w:pStyle w:val="TableContents"/>
              <w:bidi w:val="0"/>
              <w:spacing w:before="0" w:after="0"/>
              <w:jc w:val="left"/>
              <w:rPr/>
            </w:pPr>
            <w:r>
              <w:rPr/>
              <w:t>05/13/2025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20" w:type="dxa"/>
            <w:tcBorders/>
            <w:vAlign w:val="center"/>
          </w:tcPr>
          <w:p>
            <w:pPr>
              <w:pStyle w:val="TableContents"/>
              <w:bidi w:val="0"/>
              <w:spacing w:before="0" w:after="283"/>
              <w:jc w:val="left"/>
              <w:rPr/>
            </w:pPr>
            <w:r>
              <w:rPr/>
              <w:t>Signature</w:t>
            </w:r>
          </w:p>
        </w:tc>
        <w:tc>
          <w:tcPr>
            <w:tcW w:w="5385" w:type="dxa"/>
            <w:tcBorders/>
            <w:vAlign w:val="center"/>
          </w:tcPr>
          <w:p>
            <w:pPr>
              <w:pStyle w:val="TableContents"/>
              <w:bidi w:val="0"/>
              <w:spacing w:before="0" w:after="0"/>
              <w:jc w:val="left"/>
              <w:rPr/>
            </w:pPr>
            <w:r>
              <w:rPr/>
              <w:t>/s/ UBS Financial Services Inc, as attorney-in-fact for Vaidyanathan Raghavan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3196</Characters>
  <CharactersWithSpaces>3764</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