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0001944062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4"/>
        <w:gridCol w:w="3851"/>
      </w:tblGrid>
      <w:tr>
        <w:trPr/>
        <w:tc>
          <w:tcPr>
            <w:tcW w:w="6354" w:type="dxa"/>
            <w:tcBorders/>
            <w:vAlign w:val="center"/>
          </w:tcPr>
          <w:p>
            <w:pPr>
              <w:pStyle w:val="TableContents"/>
              <w:bidi w:val="0"/>
              <w:spacing w:before="0" w:after="283"/>
              <w:jc w:val="left"/>
              <w:rPr/>
            </w:pPr>
            <w:r>
              <w:rPr/>
              <w:t>Name of Issuer</w:t>
            </w:r>
          </w:p>
        </w:tc>
        <w:tc>
          <w:tcPr>
            <w:tcW w:w="3851" w:type="dxa"/>
            <w:tcBorders/>
            <w:vAlign w:val="center"/>
          </w:tcPr>
          <w:p>
            <w:pPr>
              <w:pStyle w:val="TableContents"/>
              <w:bidi w:val="0"/>
              <w:spacing w:before="0" w:after="0"/>
              <w:jc w:val="left"/>
              <w:rPr/>
            </w:pPr>
            <w:r>
              <w:rPr/>
              <w:t>Xometry, Inc</w:t>
            </w:r>
          </w:p>
        </w:tc>
      </w:tr>
      <w:tr>
        <w:trPr/>
        <w:tc>
          <w:tcPr>
            <w:tcW w:w="6354" w:type="dxa"/>
            <w:tcBorders/>
            <w:vAlign w:val="center"/>
          </w:tcPr>
          <w:p>
            <w:pPr>
              <w:pStyle w:val="TableContents"/>
              <w:bidi w:val="0"/>
              <w:spacing w:before="0" w:after="283"/>
              <w:jc w:val="left"/>
              <w:rPr/>
            </w:pPr>
            <w:r>
              <w:rPr/>
              <w:t>SEC File Number</w:t>
            </w:r>
          </w:p>
        </w:tc>
        <w:tc>
          <w:tcPr>
            <w:tcW w:w="3851" w:type="dxa"/>
            <w:tcBorders/>
            <w:vAlign w:val="center"/>
          </w:tcPr>
          <w:p>
            <w:pPr>
              <w:pStyle w:val="TableContents"/>
              <w:bidi w:val="0"/>
              <w:spacing w:before="0" w:after="0"/>
              <w:jc w:val="left"/>
              <w:rPr/>
            </w:pPr>
            <w:r>
              <w:rPr/>
              <w:t>001-40546</w:t>
            </w:r>
          </w:p>
        </w:tc>
      </w:tr>
      <w:tr>
        <w:trPr/>
        <w:tc>
          <w:tcPr>
            <w:tcW w:w="6354" w:type="dxa"/>
            <w:tcBorders/>
            <w:vAlign w:val="center"/>
          </w:tcPr>
          <w:p>
            <w:pPr>
              <w:pStyle w:val="TableContents"/>
              <w:bidi w:val="0"/>
              <w:spacing w:before="0" w:after="283"/>
              <w:jc w:val="left"/>
              <w:rPr/>
            </w:pPr>
            <w:r>
              <w:rPr/>
              <w:t>Address of Issuer</w:t>
            </w:r>
          </w:p>
        </w:tc>
        <w:tc>
          <w:tcPr>
            <w:tcW w:w="3851" w:type="dxa"/>
            <w:tcBorders/>
            <w:vAlign w:val="center"/>
          </w:tcPr>
          <w:p>
            <w:pPr>
              <w:pStyle w:val="TableContents"/>
              <w:bidi w:val="0"/>
              <w:spacing w:before="0" w:after="0"/>
              <w:jc w:val="left"/>
              <w:rPr/>
            </w:pPr>
            <w:r>
              <w:rPr/>
              <w:t>6116 Executive Blvd Suite 800</w:t>
              <w:br/>
              <w:t>Rockville</w:t>
              <w:br/>
              <w:t xml:space="preserve">MARYLAND </w:t>
              <w:br/>
              <w:t>20852</w:t>
            </w:r>
          </w:p>
        </w:tc>
      </w:tr>
      <w:tr>
        <w:trPr/>
        <w:tc>
          <w:tcPr>
            <w:tcW w:w="6354" w:type="dxa"/>
            <w:tcBorders/>
            <w:vAlign w:val="center"/>
          </w:tcPr>
          <w:p>
            <w:pPr>
              <w:pStyle w:val="TableContents"/>
              <w:bidi w:val="0"/>
              <w:spacing w:before="0" w:after="283"/>
              <w:jc w:val="left"/>
              <w:rPr/>
            </w:pPr>
            <w:r>
              <w:rPr/>
              <w:t>Phone</w:t>
            </w:r>
          </w:p>
        </w:tc>
        <w:tc>
          <w:tcPr>
            <w:tcW w:w="3851" w:type="dxa"/>
            <w:tcBorders/>
            <w:vAlign w:val="center"/>
          </w:tcPr>
          <w:p>
            <w:pPr>
              <w:pStyle w:val="TableContents"/>
              <w:bidi w:val="0"/>
              <w:spacing w:before="0" w:after="0"/>
              <w:jc w:val="left"/>
              <w:rPr/>
            </w:pPr>
            <w:r>
              <w:rPr/>
              <w:t>2403357980</w:t>
            </w:r>
          </w:p>
        </w:tc>
      </w:tr>
      <w:tr>
        <w:trPr/>
        <w:tc>
          <w:tcPr>
            <w:tcW w:w="6354" w:type="dxa"/>
            <w:tcBorders/>
            <w:vAlign w:val="center"/>
          </w:tcPr>
          <w:p>
            <w:pPr>
              <w:pStyle w:val="TableContents"/>
              <w:bidi w:val="0"/>
              <w:spacing w:before="0" w:after="283"/>
              <w:jc w:val="left"/>
              <w:rPr/>
            </w:pPr>
            <w:r>
              <w:rPr/>
              <w:t>Name of Person for Whose Account the Securities are To Be Sold</w:t>
            </w:r>
          </w:p>
        </w:tc>
        <w:tc>
          <w:tcPr>
            <w:tcW w:w="3851" w:type="dxa"/>
            <w:tcBorders/>
            <w:vAlign w:val="center"/>
          </w:tcPr>
          <w:p>
            <w:pPr>
              <w:pStyle w:val="TableContents"/>
              <w:bidi w:val="0"/>
              <w:spacing w:before="0" w:after="0"/>
              <w:jc w:val="left"/>
              <w:rPr/>
            </w:pPr>
            <w:r>
              <w:rPr/>
              <w:t>Matthew Leibel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4" w:type="dxa"/>
            <w:tcBorders/>
            <w:vAlign w:val="center"/>
          </w:tcPr>
          <w:p>
            <w:pPr>
              <w:pStyle w:val="TableContents"/>
              <w:bidi w:val="0"/>
              <w:spacing w:before="0" w:after="283"/>
              <w:jc w:val="left"/>
              <w:rPr/>
            </w:pPr>
            <w:r>
              <w:rPr/>
              <w:t>Relationship to Issuer</w:t>
            </w:r>
          </w:p>
        </w:tc>
        <w:tc>
          <w:tcPr>
            <w:tcW w:w="3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24116</w:t>
            </w:r>
          </w:p>
        </w:tc>
        <w:tc>
          <w:tcPr>
            <w:tcW w:w="1355" w:type="dxa"/>
            <w:tcBorders/>
            <w:vAlign w:val="center"/>
          </w:tcPr>
          <w:p>
            <w:pPr>
              <w:pStyle w:val="TableContents"/>
              <w:bidi w:val="0"/>
              <w:spacing w:before="0" w:after="283"/>
              <w:jc w:val="left"/>
              <w:rPr/>
            </w:pPr>
            <w:r>
              <w:rPr/>
              <w:t>422994</w:t>
            </w:r>
          </w:p>
        </w:tc>
        <w:tc>
          <w:tcPr>
            <w:tcW w:w="1534" w:type="dxa"/>
            <w:tcBorders/>
            <w:vAlign w:val="center"/>
          </w:tcPr>
          <w:p>
            <w:pPr>
              <w:pStyle w:val="TableContents"/>
              <w:bidi w:val="0"/>
              <w:spacing w:before="0" w:after="283"/>
              <w:jc w:val="left"/>
              <w:rPr/>
            </w:pPr>
            <w:r>
              <w:rPr/>
              <w:t>45394804</w:t>
            </w:r>
          </w:p>
        </w:tc>
        <w:tc>
          <w:tcPr>
            <w:tcW w:w="1556" w:type="dxa"/>
            <w:tcBorders/>
            <w:vAlign w:val="center"/>
          </w:tcPr>
          <w:p>
            <w:pPr>
              <w:pStyle w:val="TableContents"/>
              <w:bidi w:val="0"/>
              <w:spacing w:before="0" w:after="283"/>
              <w:jc w:val="left"/>
              <w:rPr/>
            </w:pPr>
            <w:r>
              <w:rPr/>
              <w:t>11/16/2023</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11/04/2021</w:t>
            </w:r>
          </w:p>
        </w:tc>
        <w:tc>
          <w:tcPr>
            <w:tcW w:w="1505" w:type="dxa"/>
            <w:tcBorders/>
            <w:vAlign w:val="center"/>
          </w:tcPr>
          <w:p>
            <w:pPr>
              <w:pStyle w:val="TableContents"/>
              <w:bidi w:val="0"/>
              <w:spacing w:before="0" w:after="283"/>
              <w:jc w:val="left"/>
              <w:rPr/>
            </w:pPr>
            <w:r>
              <w:rPr/>
              <w:t>Stock Option</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11/04/2021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03/24/2022</w:t>
            </w:r>
          </w:p>
        </w:tc>
        <w:tc>
          <w:tcPr>
            <w:tcW w:w="1505" w:type="dxa"/>
            <w:tcBorders/>
            <w:vAlign w:val="center"/>
          </w:tcPr>
          <w:p>
            <w:pPr>
              <w:pStyle w:val="TableContents"/>
              <w:bidi w:val="0"/>
              <w:spacing w:before="0" w:after="283"/>
              <w:jc w:val="left"/>
              <w:rPr/>
            </w:pPr>
            <w:r>
              <w:rPr/>
              <w:t>Stock Option</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03/24/2022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2352</w:t>
            </w:r>
          </w:p>
        </w:tc>
        <w:tc>
          <w:tcPr>
            <w:tcW w:w="1078" w:type="dxa"/>
            <w:tcBorders/>
            <w:vAlign w:val="center"/>
          </w:tcPr>
          <w:p>
            <w:pPr>
              <w:pStyle w:val="TableContents"/>
              <w:bidi w:val="0"/>
              <w:spacing w:before="0" w:after="283"/>
              <w:jc w:val="left"/>
              <w:rPr/>
            </w:pPr>
            <w:r>
              <w:rPr/>
              <w:t>01/01/2023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588</w:t>
            </w:r>
          </w:p>
        </w:tc>
        <w:tc>
          <w:tcPr>
            <w:tcW w:w="1078" w:type="dxa"/>
            <w:tcBorders/>
            <w:vAlign w:val="center"/>
          </w:tcPr>
          <w:p>
            <w:pPr>
              <w:pStyle w:val="TableContents"/>
              <w:bidi w:val="0"/>
              <w:spacing w:before="0" w:after="283"/>
              <w:jc w:val="left"/>
              <w:rPr/>
            </w:pPr>
            <w:r>
              <w:rPr/>
              <w:t>04/01/2023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588</w:t>
            </w:r>
          </w:p>
        </w:tc>
        <w:tc>
          <w:tcPr>
            <w:tcW w:w="1078" w:type="dxa"/>
            <w:tcBorders/>
            <w:vAlign w:val="center"/>
          </w:tcPr>
          <w:p>
            <w:pPr>
              <w:pStyle w:val="TableContents"/>
              <w:bidi w:val="0"/>
              <w:spacing w:before="0" w:after="283"/>
              <w:jc w:val="left"/>
              <w:rPr/>
            </w:pPr>
            <w:r>
              <w:rPr/>
              <w:t>07/01/2023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588</w:t>
            </w:r>
          </w:p>
        </w:tc>
        <w:tc>
          <w:tcPr>
            <w:tcW w:w="1078" w:type="dxa"/>
            <w:tcBorders/>
            <w:vAlign w:val="center"/>
          </w:tcPr>
          <w:p>
            <w:pPr>
              <w:pStyle w:val="TableContents"/>
              <w:bidi w:val="0"/>
              <w:spacing w:before="0" w:after="283"/>
              <w:jc w:val="left"/>
              <w:rPr/>
            </w:pPr>
            <w:r>
              <w:rPr/>
              <w:t>10/01/2023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Matthew Leibel</w:t>
              <w:br/>
              <w:t>4025 N Stafford St</w:t>
              <w:br/>
              <w:t>Arlington   VA   22207</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10/05/2023</w:t>
            </w:r>
          </w:p>
        </w:tc>
        <w:tc>
          <w:tcPr>
            <w:tcW w:w="1577" w:type="dxa"/>
            <w:tcBorders/>
            <w:vAlign w:val="center"/>
          </w:tcPr>
          <w:p>
            <w:pPr>
              <w:pStyle w:val="TableContents"/>
              <w:bidi w:val="0"/>
              <w:spacing w:before="0" w:after="283"/>
              <w:jc w:val="left"/>
              <w:rPr/>
            </w:pPr>
            <w:r>
              <w:rPr/>
              <w:t>360</w:t>
            </w:r>
          </w:p>
        </w:tc>
        <w:tc>
          <w:tcPr>
            <w:tcW w:w="1704" w:type="dxa"/>
            <w:tcBorders/>
            <w:vAlign w:val="center"/>
          </w:tcPr>
          <w:p>
            <w:pPr>
              <w:pStyle w:val="TableContents"/>
              <w:bidi w:val="0"/>
              <w:spacing w:before="0" w:after="283"/>
              <w:jc w:val="left"/>
              <w:rPr/>
            </w:pPr>
            <w:r>
              <w:rPr/>
              <w:t>5938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9"/>
        <w:gridCol w:w="7866"/>
      </w:tblGrid>
      <w:tr>
        <w:trPr/>
        <w:tc>
          <w:tcPr>
            <w:tcW w:w="2339" w:type="dxa"/>
            <w:tcBorders/>
            <w:vAlign w:val="center"/>
          </w:tcPr>
          <w:p>
            <w:pPr>
              <w:pStyle w:val="TableContents"/>
              <w:bidi w:val="0"/>
              <w:spacing w:before="0" w:after="283"/>
              <w:jc w:val="left"/>
              <w:rPr/>
            </w:pPr>
            <w:r>
              <w:rPr/>
              <w:t>Remarks</w:t>
            </w:r>
          </w:p>
        </w:tc>
        <w:tc>
          <w:tcPr>
            <w:tcW w:w="7866" w:type="dxa"/>
            <w:tcBorders/>
            <w:vAlign w:val="center"/>
          </w:tcPr>
          <w:p>
            <w:pPr>
              <w:pStyle w:val="TableContents"/>
              <w:bidi w:val="0"/>
              <w:spacing w:before="0" w:after="283"/>
              <w:jc w:val="left"/>
              <w:rPr>
                <w:sz w:val="4"/>
                <w:szCs w:val="4"/>
              </w:rPr>
            </w:pPr>
            <w:r>
              <w:rPr>
                <w:sz w:val="4"/>
                <w:szCs w:val="4"/>
              </w:rPr>
            </w:r>
          </w:p>
        </w:tc>
      </w:tr>
      <w:tr>
        <w:trPr/>
        <w:tc>
          <w:tcPr>
            <w:tcW w:w="2339" w:type="dxa"/>
            <w:tcBorders/>
            <w:vAlign w:val="center"/>
          </w:tcPr>
          <w:p>
            <w:pPr>
              <w:pStyle w:val="TableContents"/>
              <w:bidi w:val="0"/>
              <w:spacing w:before="0" w:after="283"/>
              <w:jc w:val="left"/>
              <w:rPr/>
            </w:pPr>
            <w:r>
              <w:rPr/>
              <w:t>Date of Notice</w:t>
            </w:r>
          </w:p>
        </w:tc>
        <w:tc>
          <w:tcPr>
            <w:tcW w:w="7866" w:type="dxa"/>
            <w:tcBorders/>
            <w:vAlign w:val="center"/>
          </w:tcPr>
          <w:p>
            <w:pPr>
              <w:pStyle w:val="TableContents"/>
              <w:bidi w:val="0"/>
              <w:spacing w:before="0" w:after="0"/>
              <w:jc w:val="left"/>
              <w:rPr/>
            </w:pPr>
            <w:r>
              <w:rPr/>
              <w:t>11/16/2023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9" w:type="dxa"/>
            <w:tcBorders/>
            <w:vAlign w:val="center"/>
          </w:tcPr>
          <w:p>
            <w:pPr>
              <w:pStyle w:val="TableContents"/>
              <w:bidi w:val="0"/>
              <w:spacing w:before="0" w:after="283"/>
              <w:jc w:val="left"/>
              <w:rPr/>
            </w:pPr>
            <w:r>
              <w:rPr/>
              <w:t>Signature</w:t>
            </w:r>
          </w:p>
        </w:tc>
        <w:tc>
          <w:tcPr>
            <w:tcW w:w="7866" w:type="dxa"/>
            <w:tcBorders/>
            <w:vAlign w:val="center"/>
          </w:tcPr>
          <w:p>
            <w:pPr>
              <w:pStyle w:val="TableContents"/>
              <w:bidi w:val="0"/>
              <w:spacing w:before="0" w:after="0"/>
              <w:jc w:val="left"/>
              <w:rPr/>
            </w:pPr>
            <w:r>
              <w:rPr/>
              <w:t>/s/ UBS Financial Services Inc, as attorney-in-fact for Matthew Leibel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3276</Characters>
  <CharactersWithSpaces>3823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