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Goguen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03/18/2025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986</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25.2014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187,883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$24.79 to $25.55, inclusive. The reporting person undertakes to provide to Xometry, Inc., any security holder of Xometry, Inc. or the staff of the Securities and Exchange Commission, upon request, full information regarding the number of shares sold at each separate price within this price range.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03/19/2025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0011"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2025-03-19T15:36:42Z</dcterms:created>
  <dcterms:modified xsi:type="dcterms:W3CDTF">2025-03-19T15:36:42Z</dcterms:modified>
</cp:coreProperties>
</file>