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Xometry,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98423F109</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1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1,297,833</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6,587,261</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4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6,587,261</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15.7%</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NEW HORIZONS FUND,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52-0791372</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360"/>
              <w:spacing w:after="0"/>
              <w:rPr>
                <w:sz w:val="20"/>
                <w:szCs w:val="20"/>
                <w:color w:val="auto"/>
              </w:rPr>
            </w:pPr>
            <w:r>
              <w:rPr>
                <w:rFonts w:ascii="Courier New" w:cs="Courier New" w:eastAsia="Courier New" w:hAnsi="Courier New"/>
                <w:sz w:val="18"/>
                <w:szCs w:val="18"/>
                <w:color w:val="auto"/>
                <w:w w:val="96"/>
              </w:rPr>
              <w:t>3,330,028</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360"/>
              <w:spacing w:after="0"/>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139"/>
          </w:cols>
          <w:pgMar w:left="32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272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20" w:type="dxa"/>
            <w:vAlign w:val="bottom"/>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320" w:right="3499" w:hanging="312"/>
        <w:spacing w:after="0" w:line="235"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3,330,028</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7.9%</w:t>
      </w:r>
    </w:p>
    <w:p>
      <w:pPr>
        <w:spacing w:after="0" w:line="201"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Xometry,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7529 STANDISH PLACE, SUITE 200, DERWOOD, MARYLAND 20855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NEW HORIZONS FUND, INC.</w:t>
      </w:r>
    </w:p>
    <w:p>
      <w:pPr>
        <w:spacing w:after="0" w:line="207" w:lineRule="exact"/>
        <w:rPr>
          <w:sz w:val="20"/>
          <w:szCs w:val="20"/>
          <w:color w:val="auto"/>
        </w:rPr>
      </w:pPr>
    </w:p>
    <w:p>
      <w:pPr>
        <w:ind w:left="420" w:right="1919" w:hanging="412"/>
        <w:spacing w:after="0" w:line="236"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Attached as Exhibit A is a copy of an agreement between the Persons Filing (as specified hereinabove) that this Schedule 13G is being filed on behalf of each of them.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98423F109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859" w:hanging="412"/>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420" w:right="3079" w:hanging="412"/>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8" w:lineRule="exact"/>
        <w:rPr>
          <w:sz w:val="20"/>
          <w:szCs w:val="20"/>
          <w:color w:val="auto"/>
        </w:rPr>
      </w:pPr>
    </w:p>
    <w:p>
      <w:pPr>
        <w:ind w:left="860" w:right="2759" w:hanging="841"/>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19" w:hanging="852"/>
        <w:spacing w:after="0" w:line="275" w:lineRule="auto"/>
        <w:tabs>
          <w:tab w:leader="none" w:pos="8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1" w:lineRule="exact"/>
        <w:rPr>
          <w:rFonts w:ascii="Courier New" w:cs="Courier New" w:eastAsia="Courier New" w:hAnsi="Courier New"/>
          <w:sz w:val="16"/>
          <w:szCs w:val="16"/>
          <w:color w:val="auto"/>
        </w:rPr>
      </w:pPr>
    </w:p>
    <w:p>
      <w:pPr>
        <w:ind w:left="860" w:right="20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19" w:hanging="852"/>
        <w:spacing w:after="0" w:line="273" w:lineRule="auto"/>
        <w:tabs>
          <w:tab w:leader="none" w:pos="8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w:t>
      </w:r>
    </w:p>
    <w:p>
      <w:pPr>
        <w:sectPr>
          <w:pgSz w:w="11900" w:h="16838" w:orient="portrait"/>
          <w:cols w:equalWidth="0" w:num="1">
            <w:col w:w="10139"/>
          </w:cols>
          <w:pgMar w:left="320" w:top="136" w:right="1440" w:bottom="0"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in any dividends and distributions so paid.</w:t>
      </w:r>
    </w:p>
    <w:p>
      <w:pPr>
        <w:spacing w:after="0" w:line="207"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7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9" w:lineRule="exact"/>
        <w:rPr>
          <w:sz w:val="20"/>
          <w:szCs w:val="20"/>
          <w:color w:val="auto"/>
        </w:rPr>
      </w:pPr>
    </w:p>
    <w:p>
      <w:pPr>
        <w:jc w:val="both"/>
        <w:ind w:left="960" w:right="233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14, 2022</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NEW HORIZONS FUND, INC.</w:t>
      </w:r>
    </w:p>
    <w:p>
      <w:pPr>
        <w:spacing w:after="0" w:line="238" w:lineRule="auto"/>
        <w:rPr>
          <w:sz w:val="20"/>
          <w:szCs w:val="20"/>
          <w:color w:val="auto"/>
        </w:rPr>
      </w:pPr>
      <w:r>
        <w:rPr>
          <w:rFonts w:ascii="Courier New" w:cs="Courier New" w:eastAsia="Courier New" w:hAnsi="Courier New"/>
          <w:sz w:val="18"/>
          <w:szCs w:val="18"/>
          <w:color w:val="auto"/>
        </w:rPr>
        <w:t>Date: February 14, 2022</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38" w:lineRule="auto"/>
        <w:rPr>
          <w:sz w:val="20"/>
          <w:szCs w:val="20"/>
          <w:color w:val="auto"/>
        </w:rPr>
      </w:pPr>
      <w:r>
        <w:rPr>
          <w:rFonts w:ascii="Courier New" w:cs="Courier New" w:eastAsia="Courier New" w:hAnsi="Courier New"/>
          <w:sz w:val="18"/>
          <w:szCs w:val="18"/>
          <w:color w:val="auto"/>
        </w:rPr>
        <w:t>AGREEMENT</w:t>
      </w:r>
    </w:p>
    <w:p>
      <w:pPr>
        <w:spacing w:after="0" w:line="238" w:lineRule="auto"/>
        <w:rPr>
          <w:sz w:val="20"/>
          <w:szCs w:val="20"/>
          <w:color w:val="auto"/>
        </w:rPr>
      </w:pPr>
      <w:r>
        <w:rPr>
          <w:rFonts w:ascii="Courier New" w:cs="Courier New" w:eastAsia="Courier New" w:hAnsi="Courier New"/>
          <w:sz w:val="18"/>
          <w:szCs w:val="18"/>
          <w:color w:val="auto"/>
        </w:rPr>
        <w:t>JOINT FILING OF SCHEDULE 13G</w:t>
      </w:r>
    </w:p>
    <w:p>
      <w:pPr>
        <w:spacing w:after="0" w:line="207" w:lineRule="exact"/>
        <w:rPr>
          <w:sz w:val="20"/>
          <w:szCs w:val="20"/>
          <w:color w:val="auto"/>
        </w:rPr>
      </w:pPr>
    </w:p>
    <w:p>
      <w:pPr>
        <w:ind w:right="2019"/>
        <w:spacing w:after="0" w:line="235" w:lineRule="auto"/>
        <w:rPr>
          <w:sz w:val="20"/>
          <w:szCs w:val="20"/>
          <w:color w:val="auto"/>
        </w:rPr>
      </w:pPr>
      <w:r>
        <w:rPr>
          <w:rFonts w:ascii="Courier New" w:cs="Courier New" w:eastAsia="Courier New" w:hAnsi="Courier New"/>
          <w:sz w:val="18"/>
          <w:szCs w:val="18"/>
          <w:color w:val="auto"/>
        </w:rPr>
        <w:t>Price Associates, Inc. (an investment adviser registered under the Investment Advisers Act of 1940), and</w:t>
      </w:r>
    </w:p>
    <w:p>
      <w:pPr>
        <w:spacing w:after="0"/>
        <w:rPr>
          <w:sz w:val="20"/>
          <w:szCs w:val="20"/>
          <w:color w:val="auto"/>
        </w:rPr>
      </w:pPr>
      <w:r>
        <w:rPr>
          <w:rFonts w:ascii="Courier New" w:cs="Courier New" w:eastAsia="Courier New" w:hAnsi="Courier New"/>
          <w:sz w:val="18"/>
          <w:szCs w:val="18"/>
          <w:color w:val="auto"/>
        </w:rPr>
        <w:t>T. ROWE PRICE NEW HORIZONS FUND, INC.,</w:t>
      </w:r>
    </w:p>
    <w:p>
      <w:pPr>
        <w:spacing w:after="0" w:line="4"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all of which are Maryland corporations, hereby agree to file jointly the statement on Schedule 13G to which this Agreement is attached, and any amendments thereto which may be deemed necessary, pursuant to Regulation 13D-G under the Securities Exchange Act of 1934.</w:t>
      </w:r>
    </w:p>
    <w:p>
      <w:pPr>
        <w:spacing w:after="0" w:line="207"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209"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 is understood and agreed that a copy of this Agreement shall be attached as an exhibit to the statement on Schedule 13G, and any amendments hereto, filed on behalf of each of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14, 2022</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NEW HORIZONS FUND, INC.</w:t>
      </w:r>
    </w:p>
    <w:p>
      <w:pPr>
        <w:spacing w:after="0" w:line="238" w:lineRule="auto"/>
        <w:rPr>
          <w:sz w:val="20"/>
          <w:szCs w:val="20"/>
          <w:color w:val="auto"/>
        </w:rPr>
      </w:pPr>
      <w:r>
        <w:rPr>
          <w:rFonts w:ascii="Courier New" w:cs="Courier New" w:eastAsia="Courier New" w:hAnsi="Courier New"/>
          <w:sz w:val="18"/>
          <w:szCs w:val="18"/>
          <w:color w:val="auto"/>
        </w:rPr>
        <w:t>Date: February 14, 2022</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sectPr>
      <w:pgSz w:w="11900" w:h="16838" w:orient="portrait"/>
      <w:cols w:equalWidth="0" w:num="1">
        <w:col w:w="10139"/>
      </w:cols>
      <w:pgMar w:left="320" w:top="136" w:right="1440" w:bottom="13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Roman"/>
      <w:start w:val="10"/>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9"/>
    </w:lvl>
  </w:abstractNum>
  <w:abstractNum w:abstractNumId="3">
    <w:nsid w:val="7545E146"/>
    <w:multiLevelType w:val="hybridMultilevel"/>
    <w:lvl w:ilvl="0">
      <w:lvlJc w:val="left"/>
      <w:lvlText w:val="%1."/>
      <w:numFmt w:val="decimal"/>
      <w:start w:val="12"/>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9"/>
    </w:lvl>
  </w:abstractNum>
  <w:abstractNum w:abstractNumId="6">
    <w:nsid w:val="12200854"/>
    <w:multiLevelType w:val="hybridMultilevel"/>
    <w:lvl w:ilvl="0">
      <w:lvlJc w:val="left"/>
      <w:lvlText w:val="%1."/>
      <w:numFmt w:val="decimal"/>
      <w:start w:val="12"/>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X"/>
      <w:numFmt w:val="bullet"/>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X"/>
      <w:numFmt w:val="bullet"/>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2022-02-14T13:44:56Z</dcterms:created>
  <dcterms:modified xsi:type="dcterms:W3CDTF">2022-02-14T13:44:56Z</dcterms:modified>
</cp:coreProperties>
</file>