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Sahni Sanjeev Singh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183,903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shares underlying the RSUs will vest quarterly over five years beginning on January 1, 2027,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3355</Characters>
  <CharactersWithSpaces>3912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