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XOMETRY INC-A</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98423F109</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July 31, 2023</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282"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5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18"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8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8"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8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259"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657,989</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2,893,183</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83" w:lineRule="exact"/>
        <w:rPr>
          <w:sz w:val="24"/>
          <w:szCs w:val="24"/>
          <w:color w:val="auto"/>
        </w:rPr>
      </w:pPr>
    </w:p>
    <w:p>
      <w:pPr>
        <w:ind w:left="320" w:right="3499" w:hanging="312"/>
        <w:spacing w:after="0" w:line="259"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2,893,183</w:t>
      </w:r>
    </w:p>
    <w:p>
      <w:pPr>
        <w:spacing w:after="0" w:line="16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40"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83"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7"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6.4%</w:t>
      </w:r>
    </w:p>
    <w:p>
      <w:pPr>
        <w:spacing w:after="0" w:line="183"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8"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18"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NEW HORIZONS FUND,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52-0791372</w:t>
      </w:r>
    </w:p>
    <w:p>
      <w:pPr>
        <w:spacing w:after="0" w:line="18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8"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8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259"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360"/>
              <w:spacing w:after="0"/>
              <w:rPr>
                <w:sz w:val="20"/>
                <w:szCs w:val="20"/>
                <w:color w:val="auto"/>
              </w:rPr>
            </w:pPr>
            <w:r>
              <w:rPr>
                <w:rFonts w:ascii="Courier New" w:cs="Courier New" w:eastAsia="Courier New" w:hAnsi="Courier New"/>
                <w:sz w:val="18"/>
                <w:szCs w:val="18"/>
                <w:color w:val="auto"/>
                <w:w w:val="96"/>
              </w:rPr>
              <w:t>2,135,580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360"/>
              <w:spacing w:after="0"/>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139"/>
          </w:cols>
          <w:pgMar w:left="320" w:top="22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272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20" w:type="dxa"/>
            <w:vAlign w:val="bottom"/>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183" w:lineRule="exact"/>
        <w:rPr>
          <w:sz w:val="20"/>
          <w:szCs w:val="20"/>
          <w:color w:val="auto"/>
        </w:rPr>
      </w:pPr>
    </w:p>
    <w:p>
      <w:pPr>
        <w:ind w:left="320" w:right="3499" w:hanging="312"/>
        <w:spacing w:after="0" w:line="259"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2,135,580</w:t>
      </w:r>
    </w:p>
    <w:p>
      <w:pPr>
        <w:spacing w:after="0" w:line="16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18"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8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4.7%</w:t>
      </w:r>
    </w:p>
    <w:p>
      <w:pPr>
        <w:spacing w:after="0" w:line="183"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8"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XOMETRY INC-A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6116 EXECUTIVE BOULEVARD, SUITE 800, NORTH BETHESDA, MARYLAND 20852</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17"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NEW HORIZONS FUND, INC.</w:t>
      </w:r>
    </w:p>
    <w:p>
      <w:pPr>
        <w:spacing w:after="0" w:line="183" w:lineRule="exact"/>
        <w:rPr>
          <w:sz w:val="20"/>
          <w:szCs w:val="20"/>
          <w:color w:val="auto"/>
        </w:rPr>
      </w:pPr>
    </w:p>
    <w:p>
      <w:pPr>
        <w:jc w:val="both"/>
        <w:ind w:left="420" w:right="1919" w:hanging="412"/>
        <w:spacing w:after="0" w:line="281" w:lineRule="auto"/>
        <w:tabs>
          <w:tab w:leader="none" w:pos="4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each of them.</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17"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98423F109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18" w:lineRule="exact"/>
        <w:rPr>
          <w:sz w:val="20"/>
          <w:szCs w:val="20"/>
          <w:color w:val="auto"/>
        </w:rPr>
      </w:pPr>
    </w:p>
    <w:p>
      <w:pPr>
        <w:ind w:left="420" w:right="2859" w:hanging="412"/>
        <w:spacing w:after="0" w:line="238"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ind w:left="420" w:right="3079" w:hanging="412"/>
        <w:spacing w:after="0" w:line="238"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183" w:lineRule="exact"/>
        <w:rPr>
          <w:sz w:val="20"/>
          <w:szCs w:val="20"/>
          <w:color w:val="auto"/>
        </w:rPr>
      </w:pPr>
    </w:p>
    <w:p>
      <w:pPr>
        <w:ind w:left="860" w:right="2759" w:hanging="841"/>
        <w:spacing w:after="0" w:line="259"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18" w:lineRule="exact"/>
        <w:rPr>
          <w:sz w:val="20"/>
          <w:szCs w:val="20"/>
          <w:color w:val="auto"/>
        </w:rPr>
      </w:pPr>
    </w:p>
    <w:p>
      <w:pPr>
        <w:ind w:left="860" w:right="2019"/>
        <w:spacing w:after="0" w:line="238" w:lineRule="auto"/>
        <w:rPr>
          <w:sz w:val="20"/>
          <w:szCs w:val="20"/>
          <w:color w:val="auto"/>
        </w:rPr>
      </w:pPr>
      <w:r>
        <w:rPr>
          <w:rFonts w:ascii="Courier New" w:cs="Courier New" w:eastAsia="Courier New" w:hAnsi="Courier New"/>
          <w:sz w:val="18"/>
          <w:szCs w:val="18"/>
          <w:color w:val="auto"/>
        </w:rPr>
        <w:t>This statement is being filed to report the fact that, as of the date of this report,</w:t>
      </w:r>
    </w:p>
    <w:p>
      <w:pPr>
        <w:ind w:left="860"/>
        <w:spacing w:after="0"/>
        <w:rPr>
          <w:sz w:val="20"/>
          <w:szCs w:val="20"/>
          <w:color w:val="auto"/>
        </w:rPr>
      </w:pPr>
      <w:r>
        <w:rPr>
          <w:rFonts w:ascii="Courier New" w:cs="Courier New" w:eastAsia="Courier New" w:hAnsi="Courier New"/>
          <w:sz w:val="18"/>
          <w:szCs w:val="18"/>
          <w:color w:val="auto"/>
        </w:rPr>
        <w:t>T. ROWE PRICE NEW HORIZONS FUND, INC.</w:t>
      </w:r>
    </w:p>
    <w:p>
      <w:pPr>
        <w:ind w:left="860" w:right="1919"/>
        <w:spacing w:after="0" w:line="238" w:lineRule="auto"/>
        <w:rPr>
          <w:sz w:val="20"/>
          <w:szCs w:val="20"/>
          <w:color w:val="auto"/>
        </w:rPr>
      </w:pPr>
      <w:r>
        <w:rPr>
          <w:rFonts w:ascii="Courier New" w:cs="Courier New" w:eastAsia="Courier New" w:hAnsi="Courier New"/>
          <w:sz w:val="18"/>
          <w:szCs w:val="18"/>
          <w:color w:val="auto"/>
        </w:rPr>
        <w:t>has ceased to be the beneficial owner of more than five percent of the class of securities.</w:t>
      </w:r>
    </w:p>
    <w:p>
      <w:pPr>
        <w:spacing w:after="0" w:line="18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Item 5 is not applicable with respect to Price Associates.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18" w:lineRule="exact"/>
        <w:rPr>
          <w:rFonts w:ascii="Courier New" w:cs="Courier New" w:eastAsia="Courier New" w:hAnsi="Courier New"/>
          <w:sz w:val="18"/>
          <w:szCs w:val="18"/>
          <w:color w:val="auto"/>
        </w:rPr>
      </w:pPr>
    </w:p>
    <w:p>
      <w:pPr>
        <w:ind w:left="860" w:right="3079"/>
        <w:spacing w:after="0" w:line="277"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156" w:lineRule="exact"/>
        <w:rPr>
          <w:rFonts w:ascii="Courier New" w:cs="Courier New" w:eastAsia="Courier New" w:hAnsi="Courier New"/>
          <w:sz w:val="18"/>
          <w:szCs w:val="18"/>
          <w:color w:val="auto"/>
        </w:rPr>
      </w:pPr>
    </w:p>
    <w:p>
      <w:pPr>
        <w:ind w:left="860" w:right="2339"/>
        <w:spacing w:after="0" w:line="24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83" w:lineRule="exact"/>
        <w:rPr>
          <w:rFonts w:ascii="Courier New" w:cs="Courier New" w:eastAsia="Courier New" w:hAnsi="Courier New"/>
          <w:sz w:val="18"/>
          <w:szCs w:val="18"/>
          <w:color w:val="auto"/>
        </w:rPr>
      </w:pPr>
    </w:p>
    <w:p>
      <w:pPr>
        <w:ind w:left="860" w:right="2119"/>
        <w:spacing w:after="0" w:line="24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sectPr>
          <w:pgSz w:w="11900" w:h="16838" w:orient="portrait"/>
          <w:cols w:equalWidth="0" w:num="1">
            <w:col w:w="10139"/>
          </w:cols>
          <w:pgMar w:left="320" w:top="118" w:right="1440" w:bottom="0" w:gutter="0" w:footer="0" w:header="0"/>
        </w:sectPr>
      </w:pPr>
    </w:p>
    <w:bookmarkStart w:id="2" w:name="page3"/>
    <w:bookmarkEnd w:id="2"/>
    <w:tbl>
      <w:tblPr>
        <w:tblLayout w:type="fixed"/>
        <w:tblInd w:w="860" w:type="dxa"/>
        <w:tblCellMar>
          <w:top w:w="0" w:type="dxa"/>
          <w:left w:w="0" w:type="dxa"/>
          <w:bottom w:w="0" w:type="dxa"/>
          <w:right w:w="0" w:type="dxa"/>
        </w:tblCellMar>
      </w:tblPr>
      <w:tr>
        <w:trPr>
          <w:trHeight w:val="204"/>
        </w:trPr>
        <w:tc>
          <w:tcPr>
            <w:tcW w:w="1100" w:type="dxa"/>
            <w:vAlign w:val="bottom"/>
            <w:gridSpan w:val="2"/>
          </w:tcPr>
          <w:p>
            <w:pPr>
              <w:spacing w:after="0"/>
              <w:rPr>
                <w:sz w:val="20"/>
                <w:szCs w:val="20"/>
                <w:color w:val="auto"/>
              </w:rPr>
            </w:pPr>
            <w:r>
              <w:rPr>
                <w:rFonts w:ascii="Courier New" w:cs="Courier New" w:eastAsia="Courier New" w:hAnsi="Courier New"/>
                <w:sz w:val="18"/>
                <w:szCs w:val="18"/>
                <w:color w:val="auto"/>
                <w:w w:val="99"/>
              </w:rPr>
              <w:t>investment</w:t>
            </w:r>
          </w:p>
        </w:tc>
        <w:tc>
          <w:tcPr>
            <w:tcW w:w="5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adviser ("T. Rowe Price Funds"), not more</w:t>
            </w:r>
          </w:p>
        </w:tc>
      </w:tr>
      <w:tr>
        <w:trPr>
          <w:trHeight w:val="202"/>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than 5%</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class of such securities is owned by any one client</w:t>
            </w:r>
          </w:p>
        </w:tc>
      </w:tr>
      <w:tr>
        <w:trPr>
          <w:trHeight w:val="222"/>
        </w:trPr>
        <w:tc>
          <w:tcPr>
            <w:tcW w:w="780" w:type="dxa"/>
            <w:vAlign w:val="bottom"/>
          </w:tcPr>
          <w:p>
            <w:pPr>
              <w:spacing w:after="0"/>
              <w:rPr>
                <w:sz w:val="20"/>
                <w:szCs w:val="20"/>
                <w:color w:val="auto"/>
              </w:rPr>
            </w:pPr>
            <w:r>
              <w:rPr>
                <w:rFonts w:ascii="Courier New" w:cs="Courier New" w:eastAsia="Courier New" w:hAnsi="Courier New"/>
                <w:sz w:val="18"/>
                <w:szCs w:val="18"/>
                <w:color w:val="auto"/>
              </w:rPr>
              <w:t>subject</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the</w:t>
            </w:r>
          </w:p>
        </w:tc>
        <w:tc>
          <w:tcPr>
            <w:tcW w:w="5420" w:type="dxa"/>
            <w:vAlign w:val="bottom"/>
          </w:tcPr>
          <w:p>
            <w:pPr>
              <w:ind w:left="60"/>
              <w:spacing w:after="0"/>
              <w:rPr>
                <w:sz w:val="20"/>
                <w:szCs w:val="20"/>
                <w:color w:val="auto"/>
              </w:rPr>
            </w:pPr>
            <w:r>
              <w:rPr>
                <w:rFonts w:ascii="Courier New" w:cs="Courier New" w:eastAsia="Courier New" w:hAnsi="Courier New"/>
                <w:sz w:val="18"/>
                <w:szCs w:val="18"/>
                <w:color w:val="auto"/>
              </w:rPr>
              <w:t>investment advice of Price Associates.</w:t>
            </w:r>
          </w:p>
        </w:tc>
      </w:tr>
    </w:tbl>
    <w:p>
      <w:pPr>
        <w:spacing w:after="0" w:line="183" w:lineRule="exact"/>
        <w:rPr>
          <w:sz w:val="20"/>
          <w:szCs w:val="20"/>
          <w:color w:val="auto"/>
        </w:rPr>
      </w:pPr>
    </w:p>
    <w:p>
      <w:pPr>
        <w:ind w:left="860" w:right="1919" w:hanging="852"/>
        <w:spacing w:after="0" w:line="242"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184" w:lineRule="exact"/>
        <w:rPr>
          <w:sz w:val="20"/>
          <w:szCs w:val="20"/>
          <w:color w:val="auto"/>
        </w:rPr>
      </w:pPr>
    </w:p>
    <w:p>
      <w:pPr>
        <w:ind w:left="860" w:right="1919" w:hanging="841"/>
        <w:spacing w:after="0" w:line="249"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83" w:lineRule="exact"/>
        <w:rPr>
          <w:sz w:val="20"/>
          <w:szCs w:val="20"/>
          <w:color w:val="auto"/>
        </w:rPr>
      </w:pPr>
    </w:p>
    <w:p>
      <w:pPr>
        <w:ind w:left="860" w:right="3279" w:hanging="841"/>
        <w:spacing w:after="0" w:line="259"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1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18"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238"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18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960" w:right="2019"/>
        <w:spacing w:after="0" w:line="249"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10, 2023</w:t>
      </w:r>
    </w:p>
    <w:p>
      <w:pPr>
        <w:spacing w:after="0" w:line="238" w:lineRule="auto"/>
        <w:rPr>
          <w:sz w:val="20"/>
          <w:szCs w:val="20"/>
          <w:color w:val="auto"/>
        </w:rPr>
      </w:pPr>
      <w:r>
        <w:rPr>
          <w:rFonts w:ascii="Courier New" w:cs="Courier New" w:eastAsia="Courier New" w:hAnsi="Courier New"/>
          <w:sz w:val="18"/>
          <w:szCs w:val="18"/>
          <w:color w:val="auto"/>
        </w:rPr>
        <w:t>Signature: /s/ Armando Capasso</w:t>
      </w:r>
    </w:p>
    <w:p>
      <w:pPr>
        <w:spacing w:after="0" w:line="238" w:lineRule="auto"/>
        <w:rPr>
          <w:sz w:val="20"/>
          <w:szCs w:val="20"/>
          <w:color w:val="auto"/>
        </w:rPr>
      </w:pPr>
      <w:r>
        <w:rPr>
          <w:rFonts w:ascii="Courier New" w:cs="Courier New" w:eastAsia="Courier New" w:hAnsi="Courier New"/>
          <w:sz w:val="18"/>
          <w:szCs w:val="18"/>
          <w:color w:val="auto"/>
        </w:rPr>
        <w:t>Name &amp; Title: Armando Capasso, Vice President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NEW HORIZONS FUND, INC.</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10, 2023</w:t>
      </w:r>
    </w:p>
    <w:p>
      <w:pPr>
        <w:spacing w:after="0" w:line="238" w:lineRule="auto"/>
        <w:rPr>
          <w:sz w:val="20"/>
          <w:szCs w:val="20"/>
          <w:color w:val="auto"/>
        </w:rPr>
      </w:pPr>
      <w:r>
        <w:rPr>
          <w:rFonts w:ascii="Courier New" w:cs="Courier New" w:eastAsia="Courier New" w:hAnsi="Courier New"/>
          <w:sz w:val="18"/>
          <w:szCs w:val="18"/>
          <w:color w:val="auto"/>
        </w:rPr>
        <w:t>Signature: /s/ Armando Capasso</w:t>
      </w:r>
    </w:p>
    <w:p>
      <w:pPr>
        <w:spacing w:after="0" w:line="238" w:lineRule="auto"/>
        <w:rPr>
          <w:sz w:val="20"/>
          <w:szCs w:val="20"/>
          <w:color w:val="auto"/>
        </w:rPr>
      </w:pPr>
      <w:r>
        <w:rPr>
          <w:rFonts w:ascii="Courier New" w:cs="Courier New" w:eastAsia="Courier New" w:hAnsi="Courier New"/>
          <w:sz w:val="18"/>
          <w:szCs w:val="18"/>
          <w:color w:val="auto"/>
        </w:rPr>
        <w:t>Name &amp; Title: Armando Capasso, Vice President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07/31/2023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w:t>
      </w:r>
    </w:p>
    <w:p>
      <w:pPr>
        <w:spacing w:after="0" w:line="238" w:lineRule="auto"/>
        <w:rPr>
          <w:sz w:val="20"/>
          <w:szCs w:val="20"/>
          <w:color w:val="auto"/>
        </w:rPr>
      </w:pPr>
      <w:r>
        <w:rPr>
          <w:rFonts w:ascii="Courier New" w:cs="Courier New" w:eastAsia="Courier New" w:hAnsi="Courier New"/>
          <w:sz w:val="18"/>
          <w:szCs w:val="18"/>
          <w:color w:val="auto"/>
        </w:rPr>
        <w:t>JOINT FILING OF SCHEDULE 13G</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 Associates, Inc. (an investment adviser</w:t>
      </w:r>
    </w:p>
    <w:p>
      <w:pPr>
        <w:spacing w:after="0" w:line="17" w:lineRule="exact"/>
        <w:rPr>
          <w:sz w:val="20"/>
          <w:szCs w:val="20"/>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registered under the Investment Advisers Act of 1940),</w:t>
      </w:r>
      <w:r>
        <w:rPr>
          <w:sz w:val="20"/>
          <w:szCs w:val="20"/>
          <w:color w:val="auto"/>
        </w:rPr>
        <w:tab/>
      </w:r>
      <w:r>
        <w:rPr>
          <w:rFonts w:ascii="Courier New" w:cs="Courier New" w:eastAsia="Courier New" w:hAnsi="Courier New"/>
          <w:sz w:val="16"/>
          <w:szCs w:val="16"/>
          <w:color w:val="auto"/>
        </w:rPr>
        <w:t>and</w:t>
      </w:r>
    </w:p>
    <w:p>
      <w:pPr>
        <w:spacing w:after="0" w:line="238" w:lineRule="auto"/>
        <w:rPr>
          <w:sz w:val="20"/>
          <w:szCs w:val="20"/>
          <w:color w:val="auto"/>
        </w:rPr>
      </w:pPr>
      <w:r>
        <w:rPr>
          <w:rFonts w:ascii="Courier New" w:cs="Courier New" w:eastAsia="Courier New" w:hAnsi="Courier New"/>
          <w:sz w:val="18"/>
          <w:szCs w:val="18"/>
          <w:color w:val="auto"/>
        </w:rPr>
        <w:t>T. ROWE PRICE NEW HORIZONS FUND, INC.,</w:t>
      </w:r>
    </w:p>
    <w:p>
      <w:pPr>
        <w:ind w:right="1919"/>
        <w:spacing w:after="0" w:line="238" w:lineRule="auto"/>
        <w:rPr>
          <w:sz w:val="20"/>
          <w:szCs w:val="20"/>
          <w:color w:val="auto"/>
        </w:rPr>
      </w:pPr>
      <w:r>
        <w:rPr>
          <w:rFonts w:ascii="Courier New" w:cs="Courier New" w:eastAsia="Courier New" w:hAnsi="Courier New"/>
          <w:sz w:val="18"/>
          <w:szCs w:val="18"/>
          <w:color w:val="auto"/>
        </w:rPr>
        <w:t>all of which are Maryland corporations, hereby agree to file jointly the statement on Schedule 13G to which this Agreement is attached, and any amendments thereto which may be deemed necessary, pursuant to Regulation 13D-G under the Securities Exchange Act of 1934.</w:t>
      </w:r>
    </w:p>
    <w:p>
      <w:pPr>
        <w:spacing w:after="0" w:line="184" w:lineRule="exact"/>
        <w:rPr>
          <w:sz w:val="20"/>
          <w:szCs w:val="20"/>
          <w:color w:val="auto"/>
        </w:rPr>
      </w:pPr>
    </w:p>
    <w:p>
      <w:pPr>
        <w:ind w:right="1819"/>
        <w:spacing w:after="0" w:line="242" w:lineRule="auto"/>
        <w:rPr>
          <w:sz w:val="20"/>
          <w:szCs w:val="20"/>
          <w:color w:val="auto"/>
        </w:rPr>
      </w:pPr>
      <w:r>
        <w:rPr>
          <w:rFonts w:ascii="Courier New" w:cs="Courier New" w:eastAsia="Courier New" w:hAnsi="Courier New"/>
          <w:sz w:val="18"/>
          <w:szCs w:val="18"/>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184" w:lineRule="exact"/>
        <w:rPr>
          <w:sz w:val="20"/>
          <w:szCs w:val="20"/>
          <w:color w:val="auto"/>
        </w:rPr>
      </w:pPr>
    </w:p>
    <w:p>
      <w:pPr>
        <w:jc w:val="both"/>
        <w:ind w:right="1919"/>
        <w:spacing w:after="0" w:line="249"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ectPr>
          <w:pgSz w:w="11900" w:h="16838" w:orient="portrait"/>
          <w:cols w:equalWidth="0" w:num="1">
            <w:col w:w="10139"/>
          </w:cols>
          <w:pgMar w:left="320" w:top="11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ectPr>
          <w:pgSz w:w="11900" w:h="16838" w:orient="portrait"/>
          <w:cols w:equalWidth="0" w:num="1">
            <w:col w:w="10139"/>
          </w:cols>
          <w:pgMar w:left="320" w:top="116"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Date: August 10, 2023</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/s/ Armando Capasso</w:t>
      </w:r>
    </w:p>
    <w:p>
      <w:pPr>
        <w:spacing w:after="0"/>
        <w:rPr>
          <w:sz w:val="20"/>
          <w:szCs w:val="20"/>
          <w:color w:val="auto"/>
        </w:rPr>
      </w:pPr>
      <w:r>
        <w:rPr>
          <w:rFonts w:ascii="Courier New" w:cs="Courier New" w:eastAsia="Courier New" w:hAnsi="Courier New"/>
          <w:sz w:val="16"/>
          <w:szCs w:val="16"/>
          <w:color w:val="auto"/>
        </w:rPr>
        <w:t>Name &amp; Title: Armando Capasso, Vice President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NEW HORIZONS FUND, INC.</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10, 2023</w:t>
      </w:r>
    </w:p>
    <w:p>
      <w:pPr>
        <w:spacing w:after="0" w:line="238" w:lineRule="auto"/>
        <w:rPr>
          <w:sz w:val="20"/>
          <w:szCs w:val="20"/>
          <w:color w:val="auto"/>
        </w:rPr>
      </w:pPr>
      <w:r>
        <w:rPr>
          <w:rFonts w:ascii="Courier New" w:cs="Courier New" w:eastAsia="Courier New" w:hAnsi="Courier New"/>
          <w:sz w:val="18"/>
          <w:szCs w:val="18"/>
          <w:color w:val="auto"/>
        </w:rPr>
        <w:t>Signature: /s/ Armando Capasso</w:t>
      </w:r>
    </w:p>
    <w:p>
      <w:pPr>
        <w:spacing w:after="0"/>
        <w:rPr>
          <w:sz w:val="20"/>
          <w:szCs w:val="20"/>
          <w:color w:val="auto"/>
        </w:rPr>
      </w:pPr>
      <w:r>
        <w:rPr>
          <w:rFonts w:ascii="Courier New" w:cs="Courier New" w:eastAsia="Courier New" w:hAnsi="Courier New"/>
          <w:sz w:val="16"/>
          <w:szCs w:val="16"/>
          <w:color w:val="auto"/>
        </w:rPr>
        <w:t>Name &amp; Title: Armando Capasso, Vice President</w:t>
      </w:r>
    </w:p>
    <w:sectPr>
      <w:pgSz w:w="11900" w:h="16838" w:orient="portrait"/>
      <w:cols w:equalWidth="0" w:num="1">
        <w:col w:w="10139"/>
      </w:cols>
      <w:pgMar w:left="32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Roman"/>
      <w:start w:val="10"/>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9"/>
    </w:lvl>
  </w:abstractNum>
  <w:abstractNum w:abstractNumId="3">
    <w:nsid w:val="515F007C"/>
    <w:multiLevelType w:val="hybridMultilevel"/>
    <w:lvl w:ilvl="0">
      <w:lvlJc w:val="left"/>
      <w:lvlText w:val="%1."/>
      <w:numFmt w:val="decimal"/>
      <w:start w:val="12"/>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9"/>
    </w:lvl>
  </w:abstractNum>
  <w:abstractNum w:abstractNumId="6">
    <w:nsid w:val="4DB127F8"/>
    <w:multiLevelType w:val="hybridMultilevel"/>
    <w:lvl w:ilvl="0">
      <w:lvlJc w:val="left"/>
      <w:lvlText w:val="%1."/>
      <w:numFmt w:val="decimal"/>
      <w:start w:val="12"/>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X"/>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X"/>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2023-08-10T12:38:19Z</dcterms:created>
  <dcterms:modified xsi:type="dcterms:W3CDTF">2023-08-10T12:38:19Z</dcterms:modified>
</cp:coreProperties>
</file>