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7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Altschuler Randolph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73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73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6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6"/>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jc w:val="center"/>
              <w:ind w:left="40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6"/>
                <w:szCs w:val="6"/>
                <w:color w:val="auto"/>
              </w:rPr>
            </w:pP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1,669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37.4247</w:t>
            </w:r>
            <w:r>
              <w:rPr>
                <w:rFonts w:ascii="Arial" w:cs="Arial" w:eastAsia="Arial" w:hAnsi="Arial"/>
                <w:sz w:val="22"/>
                <w:szCs w:val="22"/>
                <w:color w:val="008000"/>
                <w:w w:val="90"/>
                <w:vertAlign w:val="superscript"/>
              </w:rPr>
              <w:t>(2)</w:t>
            </w:r>
          </w:p>
        </w:tc>
        <w:tc>
          <w:tcPr>
            <w:tcW w:w="1040" w:type="dxa"/>
            <w:vAlign w:val="bottom"/>
            <w:vMerge w:val="restart"/>
          </w:tcPr>
          <w:p>
            <w:pPr>
              <w:jc w:val="center"/>
              <w:ind w:left="8"/>
              <w:spacing w:after="0"/>
              <w:rPr>
                <w:sz w:val="20"/>
                <w:szCs w:val="20"/>
                <w:color w:val="auto"/>
              </w:rPr>
            </w:pPr>
            <w:r>
              <w:rPr>
                <w:rFonts w:ascii="Arial" w:cs="Arial" w:eastAsia="Arial" w:hAnsi="Arial"/>
                <w:sz w:val="17"/>
                <w:szCs w:val="17"/>
                <w:color w:val="0000FF"/>
                <w:w w:val="91"/>
              </w:rPr>
              <w:t>699,601</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8,331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38.489</w:t>
            </w:r>
            <w:r>
              <w:rPr>
                <w:rFonts w:ascii="Arial" w:cs="Arial" w:eastAsia="Arial" w:hAnsi="Arial"/>
                <w:sz w:val="22"/>
                <w:szCs w:val="22"/>
                <w:color w:val="008000"/>
                <w:w w:val="88"/>
                <w:vertAlign w:val="superscript"/>
              </w:rPr>
              <w:t>(3)</w:t>
            </w:r>
          </w:p>
        </w:tc>
        <w:tc>
          <w:tcPr>
            <w:tcW w:w="1040" w:type="dxa"/>
            <w:vAlign w:val="bottom"/>
            <w:vMerge w:val="restart"/>
          </w:tcPr>
          <w:p>
            <w:pPr>
              <w:jc w:val="center"/>
              <w:ind w:left="8"/>
              <w:spacing w:after="0"/>
              <w:rPr>
                <w:sz w:val="20"/>
                <w:szCs w:val="20"/>
                <w:color w:val="auto"/>
              </w:rPr>
            </w:pPr>
            <w:r>
              <w:rPr>
                <w:rFonts w:ascii="Arial" w:cs="Arial" w:eastAsia="Arial" w:hAnsi="Arial"/>
                <w:sz w:val="17"/>
                <w:szCs w:val="17"/>
                <w:color w:val="0000FF"/>
                <w:w w:val="91"/>
              </w:rPr>
              <w:t>691,270</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00" w:type="dxa"/>
            <w:vAlign w:val="bottom"/>
            <w:vMerge w:val="restart"/>
          </w:tcPr>
          <w:p>
            <w:pPr>
              <w:jc w:val="center"/>
              <w:ind w:left="1"/>
              <w:spacing w:after="0"/>
              <w:rPr>
                <w:sz w:val="20"/>
                <w:szCs w:val="20"/>
                <w:color w:val="auto"/>
              </w:rPr>
            </w:pPr>
            <w:r>
              <w:rPr>
                <w:rFonts w:ascii="Arial" w:cs="Arial" w:eastAsia="Arial" w:hAnsi="Arial"/>
                <w:sz w:val="17"/>
                <w:szCs w:val="17"/>
                <w:color w:val="0000FF"/>
                <w:w w:val="91"/>
              </w:rPr>
              <w:t>263</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37.2293</w:t>
            </w:r>
            <w:r>
              <w:rPr>
                <w:rFonts w:ascii="Arial" w:cs="Arial" w:eastAsia="Arial" w:hAnsi="Arial"/>
                <w:sz w:val="22"/>
                <w:szCs w:val="22"/>
                <w:color w:val="008000"/>
                <w:w w:val="90"/>
                <w:vertAlign w:val="superscript"/>
              </w:rPr>
              <w:t>(5)</w:t>
            </w:r>
          </w:p>
        </w:tc>
        <w:tc>
          <w:tcPr>
            <w:tcW w:w="1040" w:type="dxa"/>
            <w:vAlign w:val="bottom"/>
            <w:vMerge w:val="restart"/>
          </w:tcPr>
          <w:p>
            <w:pPr>
              <w:jc w:val="center"/>
              <w:ind w:left="8"/>
              <w:spacing w:after="0"/>
              <w:rPr>
                <w:sz w:val="20"/>
                <w:szCs w:val="20"/>
                <w:color w:val="auto"/>
              </w:rPr>
            </w:pPr>
            <w:r>
              <w:rPr>
                <w:rFonts w:ascii="Arial" w:cs="Arial" w:eastAsia="Arial" w:hAnsi="Arial"/>
                <w:sz w:val="17"/>
                <w:szCs w:val="17"/>
                <w:color w:val="0000FF"/>
                <w:w w:val="91"/>
              </w:rPr>
              <w:t>488,985</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1,737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38.4673</w:t>
            </w:r>
            <w:r>
              <w:rPr>
                <w:rFonts w:ascii="Arial" w:cs="Arial" w:eastAsia="Arial" w:hAnsi="Arial"/>
                <w:sz w:val="22"/>
                <w:szCs w:val="22"/>
                <w:color w:val="008000"/>
                <w:w w:val="90"/>
                <w:vertAlign w:val="superscript"/>
              </w:rPr>
              <w:t>(6)</w:t>
            </w:r>
          </w:p>
        </w:tc>
        <w:tc>
          <w:tcPr>
            <w:tcW w:w="1040" w:type="dxa"/>
            <w:vAlign w:val="bottom"/>
            <w:vMerge w:val="restart"/>
          </w:tcPr>
          <w:p>
            <w:pPr>
              <w:jc w:val="center"/>
              <w:ind w:left="8"/>
              <w:spacing w:after="0"/>
              <w:rPr>
                <w:sz w:val="20"/>
                <w:szCs w:val="20"/>
                <w:color w:val="auto"/>
              </w:rPr>
            </w:pPr>
            <w:r>
              <w:rPr>
                <w:rFonts w:ascii="Arial" w:cs="Arial" w:eastAsia="Arial" w:hAnsi="Arial"/>
                <w:sz w:val="17"/>
                <w:szCs w:val="17"/>
                <w:color w:val="0000FF"/>
                <w:w w:val="91"/>
              </w:rPr>
              <w:t>487,248</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(7)</w:t>
            </w:r>
          </w:p>
        </w:tc>
        <w:tc>
          <w:tcPr>
            <w:tcW w:w="700" w:type="dxa"/>
            <w:vAlign w:val="bottom"/>
            <w:vMerge w:val="restart"/>
          </w:tcPr>
          <w:p>
            <w:pPr>
              <w:jc w:val="center"/>
              <w:ind w:left="1"/>
              <w:spacing w:after="0"/>
              <w:rPr>
                <w:sz w:val="20"/>
                <w:szCs w:val="20"/>
                <w:color w:val="auto"/>
              </w:rPr>
            </w:pPr>
            <w:r>
              <w:rPr>
                <w:rFonts w:ascii="Arial" w:cs="Arial" w:eastAsia="Arial" w:hAnsi="Arial"/>
                <w:sz w:val="17"/>
                <w:szCs w:val="17"/>
                <w:color w:val="0000FF"/>
                <w:w w:val="91"/>
              </w:rPr>
              <w:t>266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37.246</w:t>
            </w:r>
            <w:r>
              <w:rPr>
                <w:rFonts w:ascii="Arial" w:cs="Arial" w:eastAsia="Arial" w:hAnsi="Arial"/>
                <w:sz w:val="22"/>
                <w:szCs w:val="22"/>
                <w:color w:val="008000"/>
                <w:w w:val="88"/>
                <w:vertAlign w:val="superscript"/>
              </w:rPr>
              <w:t>(5)</w:t>
            </w:r>
          </w:p>
        </w:tc>
        <w:tc>
          <w:tcPr>
            <w:tcW w:w="1040" w:type="dxa"/>
            <w:vAlign w:val="bottom"/>
            <w:vMerge w:val="restart"/>
          </w:tcPr>
          <w:p>
            <w:pPr>
              <w:jc w:val="center"/>
              <w:ind w:left="28"/>
              <w:spacing w:after="0"/>
              <w:rPr>
                <w:sz w:val="20"/>
                <w:szCs w:val="20"/>
                <w:color w:val="auto"/>
              </w:rPr>
            </w:pPr>
            <w:r>
              <w:rPr>
                <w:rFonts w:ascii="Arial" w:cs="Arial" w:eastAsia="Arial" w:hAnsi="Arial"/>
                <w:sz w:val="17"/>
                <w:szCs w:val="17"/>
                <w:color w:val="0000FF"/>
                <w:w w:val="88"/>
              </w:rPr>
              <w:t>99,316</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the 2021</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Tigers</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vMerge w:val="restart"/>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1,734</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38.4871</w:t>
            </w:r>
            <w:r>
              <w:rPr>
                <w:rFonts w:ascii="Arial" w:cs="Arial" w:eastAsia="Arial" w:hAnsi="Arial"/>
                <w:sz w:val="22"/>
                <w:szCs w:val="22"/>
                <w:color w:val="008000"/>
                <w:w w:val="90"/>
                <w:vertAlign w:val="superscript"/>
              </w:rPr>
              <w:t>(8)</w:t>
            </w:r>
          </w:p>
        </w:tc>
        <w:tc>
          <w:tcPr>
            <w:tcW w:w="1040" w:type="dxa"/>
            <w:vAlign w:val="bottom"/>
            <w:vMerge w:val="restart"/>
          </w:tcPr>
          <w:p>
            <w:pPr>
              <w:jc w:val="center"/>
              <w:ind w:left="28"/>
              <w:spacing w:after="0"/>
              <w:rPr>
                <w:sz w:val="20"/>
                <w:szCs w:val="20"/>
                <w:color w:val="auto"/>
              </w:rPr>
            </w:pPr>
            <w:r>
              <w:rPr>
                <w:rFonts w:ascii="Arial" w:cs="Arial" w:eastAsia="Arial" w:hAnsi="Arial"/>
                <w:sz w:val="17"/>
                <w:szCs w:val="17"/>
                <w:color w:val="0000FF"/>
                <w:w w:val="88"/>
              </w:rPr>
              <w:t>97,582</w:t>
            </w:r>
          </w:p>
        </w:tc>
        <w:tc>
          <w:tcPr>
            <w:tcW w:w="980" w:type="dxa"/>
            <w:vAlign w:val="bottom"/>
            <w:vMerge w:val="restart"/>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the 2021</w:t>
            </w: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Tigers</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Matthew</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(9)</w:t>
            </w:r>
          </w:p>
        </w:tc>
        <w:tc>
          <w:tcPr>
            <w:tcW w:w="700" w:type="dxa"/>
            <w:vAlign w:val="bottom"/>
          </w:tcPr>
          <w:p>
            <w:pPr>
              <w:jc w:val="center"/>
              <w:ind w:left="1"/>
              <w:spacing w:after="0"/>
              <w:rPr>
                <w:sz w:val="20"/>
                <w:szCs w:val="20"/>
                <w:color w:val="auto"/>
              </w:rPr>
            </w:pPr>
            <w:r>
              <w:rPr>
                <w:rFonts w:ascii="Arial" w:cs="Arial" w:eastAsia="Arial" w:hAnsi="Arial"/>
                <w:sz w:val="17"/>
                <w:szCs w:val="17"/>
                <w:color w:val="0000FF"/>
                <w:w w:val="91"/>
              </w:rPr>
              <w:t>280</w:t>
            </w:r>
          </w:p>
        </w:tc>
        <w:tc>
          <w:tcPr>
            <w:tcW w:w="5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37.225</w:t>
            </w:r>
            <w:r>
              <w:rPr>
                <w:rFonts w:ascii="Arial" w:cs="Arial" w:eastAsia="Arial" w:hAnsi="Arial"/>
                <w:sz w:val="22"/>
                <w:szCs w:val="22"/>
                <w:color w:val="008000"/>
                <w:w w:val="88"/>
                <w:vertAlign w:val="superscript"/>
              </w:rPr>
              <w:t>(5)</w:t>
            </w:r>
          </w:p>
        </w:tc>
        <w:tc>
          <w:tcPr>
            <w:tcW w:w="1040" w:type="dxa"/>
            <w:vAlign w:val="bottom"/>
          </w:tcPr>
          <w:p>
            <w:pPr>
              <w:jc w:val="center"/>
              <w:ind w:left="8"/>
              <w:spacing w:after="0"/>
              <w:rPr>
                <w:sz w:val="20"/>
                <w:szCs w:val="20"/>
                <w:color w:val="auto"/>
              </w:rPr>
            </w:pPr>
            <w:r>
              <w:rPr>
                <w:rFonts w:ascii="Arial" w:cs="Arial" w:eastAsia="Arial" w:hAnsi="Arial"/>
                <w:sz w:val="17"/>
                <w:szCs w:val="17"/>
                <w:color w:val="0000FF"/>
                <w:w w:val="91"/>
              </w:rPr>
              <w:t>338,253</w:t>
            </w:r>
          </w:p>
        </w:tc>
        <w:tc>
          <w:tcPr>
            <w:tcW w:w="980" w:type="dxa"/>
            <w:vAlign w:val="bottom"/>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2012</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Matthew</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20" w:type="dxa"/>
            <w:vAlign w:val="bottom"/>
          </w:tcPr>
          <w:p>
            <w:pPr>
              <w:jc w:val="center"/>
              <w:ind w:left="421"/>
              <w:spacing w:after="0"/>
              <w:rPr>
                <w:sz w:val="20"/>
                <w:szCs w:val="20"/>
                <w:color w:val="auto"/>
              </w:rPr>
            </w:pPr>
            <w:r>
              <w:rPr>
                <w:rFonts w:ascii="Arial" w:cs="Arial" w:eastAsia="Arial" w:hAnsi="Arial"/>
                <w:sz w:val="17"/>
                <w:szCs w:val="17"/>
                <w:color w:val="0000FF"/>
                <w:w w:val="93"/>
              </w:rPr>
              <w:t>08/01/2022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(9)</w:t>
            </w:r>
          </w:p>
        </w:tc>
        <w:tc>
          <w:tcPr>
            <w:tcW w:w="700" w:type="dxa"/>
            <w:vAlign w:val="bottom"/>
          </w:tcPr>
          <w:p>
            <w:pPr>
              <w:jc w:val="center"/>
              <w:spacing w:after="0"/>
              <w:rPr>
                <w:sz w:val="20"/>
                <w:szCs w:val="20"/>
                <w:color w:val="auto"/>
              </w:rPr>
            </w:pPr>
            <w:r>
              <w:rPr>
                <w:rFonts w:ascii="Arial" w:cs="Arial" w:eastAsia="Arial" w:hAnsi="Arial"/>
                <w:sz w:val="17"/>
                <w:szCs w:val="17"/>
                <w:color w:val="0000FF"/>
                <w:w w:val="93"/>
              </w:rPr>
              <w:t>1,720</w:t>
            </w:r>
          </w:p>
        </w:tc>
        <w:tc>
          <w:tcPr>
            <w:tcW w:w="5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38.4907</w:t>
            </w:r>
            <w:r>
              <w:rPr>
                <w:rFonts w:ascii="Arial" w:cs="Arial" w:eastAsia="Arial" w:hAnsi="Arial"/>
                <w:sz w:val="22"/>
                <w:szCs w:val="22"/>
                <w:color w:val="008000"/>
                <w:w w:val="90"/>
                <w:vertAlign w:val="superscript"/>
              </w:rPr>
              <w:t>(6)</w:t>
            </w:r>
          </w:p>
        </w:tc>
        <w:tc>
          <w:tcPr>
            <w:tcW w:w="1040" w:type="dxa"/>
            <w:vAlign w:val="bottom"/>
          </w:tcPr>
          <w:p>
            <w:pPr>
              <w:jc w:val="center"/>
              <w:ind w:left="8"/>
              <w:spacing w:after="0"/>
              <w:rPr>
                <w:sz w:val="20"/>
                <w:szCs w:val="20"/>
                <w:color w:val="auto"/>
              </w:rPr>
            </w:pPr>
            <w:r>
              <w:rPr>
                <w:rFonts w:ascii="Arial" w:cs="Arial" w:eastAsia="Arial" w:hAnsi="Arial"/>
                <w:sz w:val="17"/>
                <w:szCs w:val="17"/>
                <w:color w:val="0000FF"/>
                <w:w w:val="91"/>
              </w:rPr>
              <w:t>336,533</w:t>
            </w:r>
          </w:p>
        </w:tc>
        <w:tc>
          <w:tcPr>
            <w:tcW w:w="980" w:type="dxa"/>
            <w:vAlign w:val="bottom"/>
          </w:tcPr>
          <w:p>
            <w:pPr>
              <w:ind w:left="520"/>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2012</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34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73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37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637603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08/01/2022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700" w:type="dxa"/>
            <w:vAlign w:val="bottom"/>
            <w:vMerge w:val="restart"/>
          </w:tcPr>
          <w:p>
            <w:pPr>
              <w:jc w:val="center"/>
              <w:ind w:left="7"/>
              <w:spacing w:after="0"/>
              <w:rPr>
                <w:sz w:val="20"/>
                <w:szCs w:val="20"/>
                <w:color w:val="auto"/>
              </w:rPr>
            </w:pPr>
            <w:r>
              <w:rPr>
                <w:rFonts w:ascii="Arial" w:cs="Arial" w:eastAsia="Arial" w:hAnsi="Arial"/>
                <w:sz w:val="17"/>
                <w:szCs w:val="17"/>
                <w:color w:val="0000FF"/>
                <w:w w:val="91"/>
              </w:rPr>
              <w:t>287</w:t>
            </w:r>
          </w:p>
        </w:tc>
        <w:tc>
          <w:tcPr>
            <w:tcW w:w="220" w:type="dxa"/>
            <w:vAlign w:val="bottom"/>
          </w:tcPr>
          <w:p>
            <w:pPr>
              <w:spacing w:after="0"/>
              <w:rPr>
                <w:sz w:val="18"/>
                <w:szCs w:val="18"/>
                <w:color w:val="auto"/>
              </w:rPr>
            </w:pPr>
          </w:p>
        </w:tc>
        <w:tc>
          <w:tcPr>
            <w:tcW w:w="380" w:type="dxa"/>
            <w:vAlign w:val="bottom"/>
            <w:vMerge w:val="restart"/>
          </w:tcPr>
          <w:p>
            <w:pPr>
              <w:jc w:val="center"/>
              <w:ind w:right="151"/>
              <w:spacing w:after="0"/>
              <w:rPr>
                <w:sz w:val="20"/>
                <w:szCs w:val="20"/>
                <w:color w:val="auto"/>
              </w:rPr>
            </w:pPr>
            <w:r>
              <w:rPr>
                <w:rFonts w:ascii="Arial" w:cs="Arial" w:eastAsia="Arial" w:hAnsi="Arial"/>
                <w:sz w:val="17"/>
                <w:szCs w:val="17"/>
                <w:color w:val="0000FF"/>
                <w:w w:val="97"/>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37.234</w:t>
            </w:r>
            <w:r>
              <w:rPr>
                <w:rFonts w:ascii="Arial" w:cs="Arial" w:eastAsia="Arial" w:hAnsi="Arial"/>
                <w:sz w:val="22"/>
                <w:szCs w:val="22"/>
                <w:color w:val="008000"/>
                <w:w w:val="88"/>
                <w:vertAlign w:val="superscript"/>
              </w:rPr>
              <w:t>(5)</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338,246</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08/01/2022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(10)</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1,713</w:t>
            </w:r>
          </w:p>
        </w:tc>
        <w:tc>
          <w:tcPr>
            <w:tcW w:w="220" w:type="dxa"/>
            <w:vAlign w:val="bottom"/>
          </w:tcPr>
          <w:p>
            <w:pPr>
              <w:spacing w:after="0"/>
              <w:rPr>
                <w:sz w:val="18"/>
                <w:szCs w:val="18"/>
                <w:color w:val="auto"/>
              </w:rPr>
            </w:pPr>
          </w:p>
        </w:tc>
        <w:tc>
          <w:tcPr>
            <w:tcW w:w="380" w:type="dxa"/>
            <w:vAlign w:val="bottom"/>
            <w:vMerge w:val="restart"/>
          </w:tcPr>
          <w:p>
            <w:pPr>
              <w:jc w:val="center"/>
              <w:ind w:right="151"/>
              <w:spacing w:after="0"/>
              <w:rPr>
                <w:sz w:val="20"/>
                <w:szCs w:val="20"/>
                <w:color w:val="auto"/>
              </w:rPr>
            </w:pPr>
            <w:r>
              <w:rPr>
                <w:rFonts w:ascii="Arial" w:cs="Arial" w:eastAsia="Arial" w:hAnsi="Arial"/>
                <w:sz w:val="17"/>
                <w:szCs w:val="17"/>
                <w:color w:val="0000FF"/>
                <w:w w:val="97"/>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38.4758</w:t>
            </w:r>
            <w:r>
              <w:rPr>
                <w:rFonts w:ascii="Arial" w:cs="Arial" w:eastAsia="Arial" w:hAnsi="Arial"/>
                <w:sz w:val="22"/>
                <w:szCs w:val="22"/>
                <w:color w:val="008000"/>
                <w:w w:val="90"/>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336,533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08/01/2022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(11)</w:t>
            </w:r>
          </w:p>
        </w:tc>
        <w:tc>
          <w:tcPr>
            <w:tcW w:w="700" w:type="dxa"/>
            <w:vAlign w:val="bottom"/>
            <w:vMerge w:val="restart"/>
          </w:tcPr>
          <w:p>
            <w:pPr>
              <w:jc w:val="center"/>
              <w:ind w:left="7"/>
              <w:spacing w:after="0"/>
              <w:rPr>
                <w:sz w:val="20"/>
                <w:szCs w:val="20"/>
                <w:color w:val="auto"/>
              </w:rPr>
            </w:pPr>
            <w:r>
              <w:rPr>
                <w:rFonts w:ascii="Arial" w:cs="Arial" w:eastAsia="Arial" w:hAnsi="Arial"/>
                <w:sz w:val="17"/>
                <w:szCs w:val="17"/>
                <w:color w:val="0000FF"/>
                <w:w w:val="91"/>
              </w:rPr>
              <w:t>277</w:t>
            </w:r>
          </w:p>
        </w:tc>
        <w:tc>
          <w:tcPr>
            <w:tcW w:w="220" w:type="dxa"/>
            <w:vAlign w:val="bottom"/>
          </w:tcPr>
          <w:p>
            <w:pPr>
              <w:spacing w:after="0"/>
              <w:rPr>
                <w:sz w:val="18"/>
                <w:szCs w:val="18"/>
                <w:color w:val="auto"/>
              </w:rPr>
            </w:pPr>
          </w:p>
        </w:tc>
        <w:tc>
          <w:tcPr>
            <w:tcW w:w="380" w:type="dxa"/>
            <w:vAlign w:val="bottom"/>
            <w:vMerge w:val="restart"/>
          </w:tcPr>
          <w:p>
            <w:pPr>
              <w:jc w:val="center"/>
              <w:ind w:right="151"/>
              <w:spacing w:after="0"/>
              <w:rPr>
                <w:sz w:val="20"/>
                <w:szCs w:val="20"/>
                <w:color w:val="auto"/>
              </w:rPr>
            </w:pPr>
            <w:r>
              <w:rPr>
                <w:rFonts w:ascii="Arial" w:cs="Arial" w:eastAsia="Arial" w:hAnsi="Arial"/>
                <w:sz w:val="17"/>
                <w:szCs w:val="17"/>
                <w:color w:val="0000FF"/>
                <w:w w:val="97"/>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37.2251</w:t>
            </w:r>
            <w:r>
              <w:rPr>
                <w:rFonts w:ascii="Arial" w:cs="Arial" w:eastAsia="Arial" w:hAnsi="Arial"/>
                <w:sz w:val="22"/>
                <w:szCs w:val="22"/>
                <w:color w:val="008000"/>
                <w:w w:val="90"/>
                <w:vertAlign w:val="superscript"/>
              </w:rPr>
              <w:t>(5)</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338,256</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08/01/2022</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(11)</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1,723</w:t>
            </w:r>
          </w:p>
        </w:tc>
        <w:tc>
          <w:tcPr>
            <w:tcW w:w="220" w:type="dxa"/>
            <w:vAlign w:val="bottom"/>
          </w:tcPr>
          <w:p>
            <w:pPr>
              <w:spacing w:after="0"/>
              <w:rPr>
                <w:sz w:val="18"/>
                <w:szCs w:val="18"/>
                <w:color w:val="auto"/>
              </w:rPr>
            </w:pPr>
          </w:p>
        </w:tc>
        <w:tc>
          <w:tcPr>
            <w:tcW w:w="380" w:type="dxa"/>
            <w:vAlign w:val="bottom"/>
            <w:vMerge w:val="restart"/>
          </w:tcPr>
          <w:p>
            <w:pPr>
              <w:jc w:val="center"/>
              <w:ind w:right="151"/>
              <w:spacing w:after="0"/>
              <w:rPr>
                <w:sz w:val="20"/>
                <w:szCs w:val="20"/>
                <w:color w:val="auto"/>
              </w:rPr>
            </w:pPr>
            <w:r>
              <w:rPr>
                <w:rFonts w:ascii="Arial" w:cs="Arial" w:eastAsia="Arial" w:hAnsi="Arial"/>
                <w:sz w:val="17"/>
                <w:szCs w:val="17"/>
                <w:color w:val="0000FF"/>
                <w:w w:val="97"/>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38.4886</w:t>
            </w:r>
            <w:r>
              <w:rPr>
                <w:rFonts w:ascii="Arial" w:cs="Arial" w:eastAsia="Arial" w:hAnsi="Arial"/>
                <w:sz w:val="22"/>
                <w:szCs w:val="22"/>
                <w:color w:val="008000"/>
                <w:w w:val="90"/>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336,533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Sladkin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Altschuler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reporting person's spouse, at least 30 days prior to the trading date.</w:t>
      </w:r>
    </w:p>
    <w:p>
      <w:pPr>
        <w:spacing w:after="0" w:line="61"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$36.975 to $37.97,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(6)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$38.03 to $38.955,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Altschuler Family Trust (2020)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$36.975 to $37.79,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$38.03 to $38.92,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$38.03 to $38.91, inclusive.</w:t>
      </w:r>
    </w:p>
    <w:p>
      <w:pPr>
        <w:spacing w:after="0" w:line="50"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9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2022-08-02T15:25:34Z</dcterms:created>
  <dcterms:modified xsi:type="dcterms:W3CDTF">2022-08-02T15:25:34Z</dcterms:modified>
</cp:coreProperties>
</file>