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0001869919</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Xometry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001-40546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6116 Executive Blvd Suite 800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Rockville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20852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2403357980</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Deborah Bial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80770</w:t>
            </w:r>
          </w:p>
        </w:tc>
        <w:tc>
          <w:tcPr>
            <w:tcW w:w="114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w w:val="98"/>
              </w:rPr>
              <w:t>3311570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49339037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08/08/2025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01/01/2023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3729</w:t>
            </w:r>
          </w:p>
        </w:tc>
        <w:tc>
          <w:tcPr>
            <w:tcW w:w="27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01/01/2023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01/01/2024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7041</w:t>
            </w:r>
          </w:p>
        </w:tc>
        <w:tc>
          <w:tcPr>
            <w:tcW w:w="27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01/01/2024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1140" w:type="dxa"/>
            <w:vAlign w:val="bottom"/>
          </w:tcPr>
          <w:p>
            <w:pPr>
              <w:spacing w:after="0" w:line="231" w:lineRule="exact"/>
              <w:rPr>
                <w:sz w:val="20"/>
                <w:szCs w:val="20"/>
                <w:color w:val="auto"/>
              </w:rPr>
            </w:pPr>
            <w:r>
              <w:rPr>
                <w:rFonts w:ascii="Times New Roman" w:cs="Times New Roman" w:eastAsia="Times New Roman" w:hAnsi="Times New Roman"/>
                <w:sz w:val="22"/>
                <w:szCs w:val="22"/>
                <w:color w:val="auto"/>
              </w:rPr>
              <w:t>Class A</w:t>
            </w:r>
          </w:p>
        </w:tc>
        <w:tc>
          <w:tcPr>
            <w:tcW w:w="2920" w:type="dxa"/>
            <w:vAlign w:val="bottom"/>
          </w:tcPr>
          <w:p>
            <w:pPr>
              <w:ind w:left="1380"/>
              <w:spacing w:after="0" w:line="231" w:lineRule="exact"/>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08/08/2025 </w:t>
            </w:r>
            <w:r>
              <w:rPr>
                <w:rFonts w:ascii="Times New Roman" w:cs="Times New Roman" w:eastAsia="Times New Roman" w:hAnsi="Times New Roman"/>
                <w:sz w:val="43"/>
                <w:szCs w:val="43"/>
                <w:color w:val="auto"/>
                <w:vertAlign w:val="subscript"/>
              </w:rPr>
              <w:t>Exercise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70000</w:t>
            </w:r>
          </w:p>
        </w:tc>
        <w:tc>
          <w:tcPr>
            <w:tcW w:w="27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08/08/2025 Cashless 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80" w:type="dxa"/>
            <w:vAlign w:val="bottom"/>
          </w:tcPr>
          <w:p>
            <w:pPr>
              <w:spacing w:after="0"/>
              <w:rPr>
                <w:sz w:val="24"/>
                <w:szCs w:val="24"/>
                <w:color w:val="auto"/>
              </w:rPr>
            </w:pPr>
          </w:p>
        </w:tc>
      </w:tr>
      <w:tr>
        <w:trPr>
          <w:trHeight w:val="29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08/08/2025</w:t>
            </w:r>
          </w:p>
        </w:tc>
      </w:tr>
      <w:tr>
        <w:trPr>
          <w:trHeight w:val="297"/>
        </w:trPr>
        <w:tc>
          <w:tcPr>
            <w:tcW w:w="1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/s/Rajendra Singh, for UBS Financial Services Inc, as attorney-in-fact for Deborah Bial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2025-08-08T16:48:10Z</dcterms:created>
  <dcterms:modified xsi:type="dcterms:W3CDTF">2025-08-08T16:48:10Z</dcterms:modified>
</cp:coreProperties>
</file>