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13335</wp:posOffset>
            </wp:positionV>
            <wp:extent cx="6995795" cy="7961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7961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sectPr>
          <w:pgSz w:w="11900" w:h="16891" w:orient="portrait"/>
          <w:cols w:equalWidth="0" w:num="2">
            <w:col w:w="2220" w:space="380"/>
            <w:col w:w="8480"/>
          </w:cols>
          <w:pgMar w:left="460" w:top="220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CRONIN BILL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7529 STANDISH PLACE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Xometry,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XMTR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07/02/2021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34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Chief Revenue Officer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ectPr>
          <w:pgSz w:w="11900" w:h="16891" w:orient="portrait"/>
          <w:cols w:equalWidth="0" w:num="3">
            <w:col w:w="3180" w:space="720"/>
            <w:col w:w="3114" w:space="720"/>
            <w:col w:w="3346"/>
          </w:cols>
          <w:pgMar w:left="460" w:top="220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gridSpan w:val="10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DERWOOD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MD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20855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07/02/2021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249,029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40"/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07/02/2021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249,029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249,029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1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1.65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07/02/2021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7,292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05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01/29/2028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7,292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8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94"/>
              </w:rPr>
              <w:t>Stock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7,292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1.65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07/02/2021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7,292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01/29/2028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8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7,292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1.68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07/02/2021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7,917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05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02/19/2029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7,917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8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94"/>
              </w:rPr>
              <w:t>Stock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7,917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1.68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07/02/2021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7,917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8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7,917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3.65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07/02/2021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22,605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05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04/27/2030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22,605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8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94"/>
              </w:rPr>
              <w:t>Stock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22,605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3.65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07/02/2021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22,605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04/27/2030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8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22,605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12.32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07/02/2021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50,000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05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03/25/2031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8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94"/>
              </w:rPr>
              <w:t>Stock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12.32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07/02/2021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50,000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03/25/2031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8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50,000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-4946015</wp:posOffset>
            </wp:positionV>
            <wp:extent cx="28575" cy="49517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4951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Immediately prior to the closing of the Issuer's initial public offering, each share of Common Stock was reclassified into one share of Class A Common Stock in an exempt transaction pursuant to Rule 16b-7.</w:t>
      </w:r>
    </w:p>
    <w:p>
      <w:pPr>
        <w:spacing w:after="0" w:line="5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One quarter (1/4) of the shares vested on January 1, 2019, and thereafter, the remainder of the shares vest in 36 equal monthly installments, subject to the Reporting Person's continuous service.</w:t>
      </w:r>
    </w:p>
    <w:p>
      <w:pPr>
        <w:spacing w:after="0" w:line="5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One quarter (1/4) of the shares vested on January 1, 2020, and thereafter, the remainder of the shares vest in 36 equal monthly installments, subject to the Reporting Person's continuous service.</w:t>
      </w:r>
    </w:p>
    <w:p>
      <w:pPr>
        <w:spacing w:after="0" w:line="5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One quarter (1/4) of the shares vested on January 1, 2021, and thereafter, the remainder of the shares vest in 36 equal monthly installments, subject to the Reporting Person's continuous service.</w:t>
      </w:r>
    </w:p>
    <w:p>
      <w:pPr>
        <w:spacing w:after="0" w:line="5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One quarter (1/4) of the shares shall vest on January 1, 2022, and thereafter, the remainder of the shares shall vest in 36 equal monthly installments, subject to the Reporting Person's continuous service.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Dorothy Vinsky, Attorney-in-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07/08/2021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646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-14605</wp:posOffset>
            </wp:positionV>
            <wp:extent cx="1803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-79375</wp:posOffset>
            </wp:positionV>
            <wp:extent cx="476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91" w:orient="portrait"/>
          <w:cols w:equalWidth="0" w:num="1">
            <w:col w:w="11080"/>
          </w:cols>
          <w:pgMar w:left="460" w:top="220" w:right="359" w:bottom="0" w:gutter="0" w:footer="0" w:header="0"/>
          <w:type w:val="continuous"/>
        </w:sectPr>
      </w:pPr>
    </w:p>
    <w:bookmarkStart w:id="1" w:name="page2"/>
    <w:bookmarkEnd w:id="1"/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1" w:right="2639" w:hanging="1"/>
        <w:spacing w:after="0" w:line="327" w:lineRule="auto"/>
        <w:tabs>
          <w:tab w:leader="none" w:pos="13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1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60"/>
      </w:cols>
      <w:pgMar w:left="499" w:top="1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59278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2021-07-09T05:10:33Z</dcterms:created>
  <dcterms:modified xsi:type="dcterms:W3CDTF">2021-07-09T05:10:33Z</dcterms:modified>
</cp:coreProperties>
</file>