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Leibel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01/04/2023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1,442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30.6058</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33,733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$30.185 to $30.90, inclusive. The reporting person undertakes to provide to Xometry, Inc., any security holder of Xometry, Inc. or the staff of the Securities and Exchange Commission, upon request, full information regarding the number of shares sold at each separate price in the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01/06/2023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175" w:lineRule="exact"/>
        <w:rPr>
          <w:sz w:val="20"/>
          <w:szCs w:val="20"/>
          <w:color w:val="auto"/>
        </w:rPr>
      </w:pPr>
    </w:p>
    <w:p>
      <w:pPr>
        <w:ind w:right="199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Eric Blanchard, Trey Reilly and Nicholas Balenger of Cooley LLP, and Kristie Scott and James Rallo of Xometry, Inc. (the "Company"), signing individually, the undersigned's true and lawful attorneys-in-fact and agents to:</w:t>
      </w:r>
    </w:p>
    <w:p>
      <w:pPr>
        <w:spacing w:after="0" w:line="76" w:lineRule="exact"/>
        <w:rPr>
          <w:sz w:val="20"/>
          <w:szCs w:val="20"/>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w:t>
      </w:r>
    </w:p>
    <w:p>
      <w:pPr>
        <w:spacing w:after="0" w:line="39" w:lineRule="exact"/>
        <w:rPr>
          <w:rFonts w:ascii="Courier New" w:cs="Courier New" w:eastAsia="Courier New" w:hAnsi="Courier New"/>
          <w:sz w:val="17"/>
          <w:szCs w:val="17"/>
          <w:color w:val="auto"/>
        </w:rPr>
      </w:pPr>
    </w:p>
    <w:p>
      <w:pPr>
        <w:ind w:right="209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89" w:lineRule="exact"/>
        <w:rPr>
          <w:rFonts w:ascii="Courier New" w:cs="Courier New" w:eastAsia="Courier New" w:hAnsi="Courier New"/>
          <w:sz w:val="17"/>
          <w:szCs w:val="17"/>
          <w:color w:val="auto"/>
        </w:rPr>
      </w:pPr>
    </w:p>
    <w:p>
      <w:pPr>
        <w:ind w:right="1999" w:firstLine="7"/>
        <w:spacing w:after="0" w:line="280"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75" w:lineRule="exact"/>
        <w:rPr>
          <w:rFonts w:ascii="Courier New" w:cs="Courier New" w:eastAsia="Courier New" w:hAnsi="Courier New"/>
          <w:sz w:val="17"/>
          <w:szCs w:val="17"/>
          <w:color w:val="auto"/>
        </w:rPr>
      </w:pPr>
    </w:p>
    <w:p>
      <w:pPr>
        <w:ind w:right="1999" w:firstLine="7"/>
        <w:spacing w:after="0" w:line="26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88" w:lineRule="exact"/>
        <w:rPr>
          <w:sz w:val="20"/>
          <w:szCs w:val="20"/>
          <w:color w:val="auto"/>
        </w:rPr>
      </w:pPr>
    </w:p>
    <w:p>
      <w:pPr>
        <w:ind w:right="199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04"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98"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August 17, 2022.</w:t>
      </w: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By:</w:t>
        <w:tab/>
        <w:t>/s/ Matthew Leibel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 Matthew Leibel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Matthew Leibel</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062"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2023-01-06T15:46:03Z</dcterms:created>
  <dcterms:modified xsi:type="dcterms:W3CDTF">2023-01-06T15:46:03Z</dcterms:modified>
</cp:coreProperties>
</file>