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Biewald Lukas Alexander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Xometry,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XMTR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24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6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6116 EXECUTIVE BOULEVARD</w:t>
            </w:r>
          </w:p>
        </w:tc>
        <w:tc>
          <w:tcPr>
            <w:tcW w:w="13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800</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1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gridSpan w:val="2"/>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0" w:type="dxa"/>
            <w:vAlign w:val="bottom"/>
            <w:gridSpan w:val="5"/>
          </w:tcPr>
          <w:p>
            <w:pPr>
              <w:jc w:val="center"/>
              <w:ind w:left="66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5"/>
          </w:tcPr>
          <w:p>
            <w:pPr>
              <w:jc w:val="center"/>
              <w:ind w:left="648"/>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5,790</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5,790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5"/>
          </w:tcPr>
          <w:p>
            <w:pPr>
              <w:jc w:val="center"/>
              <w:ind w:left="648"/>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1,773</w:t>
            </w:r>
            <w:r>
              <w:rPr>
                <w:rFonts w:ascii="Times New Roman" w:cs="Times New Roman" w:eastAsia="Times New Roman" w:hAnsi="Times New Roman"/>
                <w:sz w:val="22"/>
                <w:szCs w:val="22"/>
                <w:color w:val="008000"/>
                <w:w w:val="93"/>
                <w:vertAlign w:val="superscript"/>
              </w:rPr>
              <w:t>(3)</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7,563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5"/>
          </w:tcPr>
          <w:p>
            <w:pPr>
              <w:jc w:val="center"/>
              <w:ind w:left="648"/>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w w:val="89"/>
              </w:rPr>
              <w:t>513</w:t>
            </w:r>
            <w:r>
              <w:rPr>
                <w:rFonts w:ascii="Times New Roman" w:cs="Times New Roman" w:eastAsia="Times New Roman" w:hAnsi="Times New Roman"/>
                <w:sz w:val="22"/>
                <w:szCs w:val="22"/>
                <w:color w:val="008000"/>
                <w:w w:val="89"/>
                <w:vertAlign w:val="superscript"/>
              </w:rPr>
              <w:t>(4)</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2"/>
                <w:szCs w:val="22"/>
                <w:color w:val="008000"/>
                <w:vertAlign w:val="superscript"/>
              </w:rPr>
              <w:t>(2)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8,076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grant. The shares underlying the RSUs vest in three equal annual installments with the first installment vesting on May 20, 2027, the second installment vesting on May 20, 2028, and the third installment vesting on May 20, 2029, subject to the Reporting Person's continuous service.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Class A Common Stock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grant. All of the shares underlying the RSUs will vest on January 1, 2027, subject to the Reporting Person's continuous service.</w:t>
      </w:r>
    </w:p>
    <w:p>
      <w:pPr>
        <w:spacing w:after="0" w:line="5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grant. One third (1/3) of the shares underlying the RSUs will vest on each of July 1, 2026, October 1, 2026 and January 1, 2027, subject to the Reporting Person's continuous service.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Executing Forms 3, 4 and 5)</w:t>
      </w:r>
    </w:p>
    <w:p>
      <w:pPr>
        <w:spacing w:after="0" w:line="175" w:lineRule="exact"/>
        <w:rPr>
          <w:sz w:val="20"/>
          <w:szCs w:val="20"/>
          <w:color w:val="auto"/>
        </w:rPr>
      </w:pPr>
    </w:p>
    <w:p>
      <w:pPr>
        <w:jc w:val="both"/>
        <w:ind w:right="1879" w:firstLine="728"/>
        <w:spacing w:after="0" w:line="311"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Kristie Scott of Xometry, Inc. (the "Company"), signing individually, the undersigned's true and lawful attorneys-in-fact and agents to:</w:t>
      </w:r>
    </w:p>
    <w:p>
      <w:pPr>
        <w:spacing w:after="0" w:line="51" w:lineRule="exact"/>
        <w:rPr>
          <w:sz w:val="20"/>
          <w:szCs w:val="20"/>
          <w:color w:val="auto"/>
        </w:rPr>
      </w:pPr>
    </w:p>
    <w:p>
      <w:pPr>
        <w:ind w:right="1779" w:firstLine="734"/>
        <w:spacing w:after="0" w:line="269" w:lineRule="auto"/>
        <w:tabs>
          <w:tab w:leader="none" w:pos="114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Securities and Exchange Commission (the "SEC"), Forms 3, 4 and 5 (including any amendments thereto) in accordance with Section 16(a) of the Securities Exchange Act of 1934, as amended (the "Exchange Act"), and the rules thereunder, in the undersigned's capacity as an officer, director or beneficial owner of more than 10% of a registered class of securities of the Company;</w:t>
      </w:r>
    </w:p>
    <w:p>
      <w:pPr>
        <w:spacing w:after="0" w:line="88" w:lineRule="exact"/>
        <w:rPr>
          <w:rFonts w:ascii="Courier New" w:cs="Courier New" w:eastAsia="Courier New" w:hAnsi="Courier New"/>
          <w:sz w:val="17"/>
          <w:szCs w:val="17"/>
          <w:color w:val="auto"/>
        </w:rPr>
      </w:pPr>
    </w:p>
    <w:p>
      <w:pPr>
        <w:ind w:left="1160" w:hanging="426"/>
        <w:spacing w:after="0"/>
        <w:tabs>
          <w:tab w:leader="none" w:pos="11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w:t>
      </w:r>
    </w:p>
    <w:p>
      <w:pPr>
        <w:spacing w:after="0" w:line="39" w:lineRule="exact"/>
        <w:rPr>
          <w:sz w:val="20"/>
          <w:szCs w:val="20"/>
          <w:color w:val="auto"/>
        </w:rPr>
      </w:pPr>
    </w:p>
    <w:p>
      <w:pPr>
        <w:ind w:right="2099"/>
        <w:spacing w:after="0" w:line="277" w:lineRule="auto"/>
        <w:rPr>
          <w:sz w:val="20"/>
          <w:szCs w:val="20"/>
          <w:color w:val="auto"/>
        </w:rPr>
      </w:pPr>
      <w:r>
        <w:rPr>
          <w:rFonts w:ascii="Courier New" w:cs="Courier New" w:eastAsia="Courier New" w:hAnsi="Courier New"/>
          <w:sz w:val="17"/>
          <w:szCs w:val="17"/>
          <w:color w:val="auto"/>
        </w:rPr>
        <w:t>undersigned that may be necessary or desirable to prepare and execute any such Forms 3, 4 or 5 (including amendments thereto) and file such forms with the SEC and any stock exchange, self-regulatory association or any similar authority; and</w:t>
      </w:r>
    </w:p>
    <w:p>
      <w:pPr>
        <w:spacing w:after="0" w:line="78"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(3) take any other action of any type whatsoever in connection with</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foregoing that, in the opinion of such attorney-in-fact, may be of benefit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in the best interest of, or legally required of the undersigned, it being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understood that the documents executed by the attorney-in-fact on behalf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pursuant to this Power of Attorney shall be in such form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shall contain such terms and conditions as the attorney-in-fact may approve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the attorney-in-fact's discretion.</w:t>
      </w:r>
    </w:p>
    <w:p>
      <w:pPr>
        <w:spacing w:after="0" w:line="175"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The undersigned hereby grants to each such attorney in fact full power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authority to do and perform any and every act and thing whatsoever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requisite, necessary, or proper to be done in the exercise of any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rights and powers herein granted, as fully to all intents and purposes as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 might or could do if personally present, with full power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substitution or revocation, hereby ratifying and confirming all that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 in fact, or such attorney in fact's substitute or substitutes,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shall lawfully do or cause to be done by virtue of this power of attorney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rights and powers herein granted. The undersigned acknowledges that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foregoing attorneys-in-fact, and their substitutes, in serving in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capacity at the request of the undersigned, are not assuming (nor is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assuming) any of the undersigned's responsibilities to comply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16 of the Exchange Act.</w:t>
      </w:r>
    </w:p>
    <w:p>
      <w:pPr>
        <w:spacing w:after="0" w:line="175" w:lineRule="exact"/>
        <w:rPr>
          <w:sz w:val="20"/>
          <w:szCs w:val="20"/>
          <w:color w:val="auto"/>
        </w:rPr>
      </w:pPr>
    </w:p>
    <w:p>
      <w:pPr>
        <w:ind w:right="2099" w:firstLine="728"/>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88" w:lineRule="exact"/>
        <w:rPr>
          <w:sz w:val="20"/>
          <w:szCs w:val="20"/>
          <w:color w:val="auto"/>
        </w:rPr>
      </w:pPr>
    </w:p>
    <w:p>
      <w:pPr>
        <w:ind w:right="3019" w:firstLine="728"/>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May 20, 2026.</w:t>
      </w:r>
    </w:p>
    <w:p>
      <w:pPr>
        <w:spacing w:after="0" w:line="20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_/s/Lukas Biewald_____________</w:t>
      </w:r>
    </w:p>
    <w:p>
      <w:pPr>
        <w:spacing w:after="0" w:line="3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Lukas Biewald</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34722"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2026-05-22T15:27:33Z</dcterms:created>
  <dcterms:modified xsi:type="dcterms:W3CDTF">2026-05-22T15:27:33Z</dcterms:modified>
</cp:coreProperties>
</file>